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FC" w:rsidRPr="008D5BFC" w:rsidRDefault="008D5BFC" w:rsidP="008D5BFC">
      <w:pPr>
        <w:spacing w:before="100" w:beforeAutospacing="1" w:after="100" w:afterAutospacing="1" w:line="240" w:lineRule="auto"/>
        <w:jc w:val="center"/>
        <w:rPr>
          <w:rFonts w:ascii="Times New Roman" w:eastAsia="Times New Roman" w:hAnsi="Times New Roman" w:cs="Times New Roman"/>
          <w:sz w:val="24"/>
          <w:szCs w:val="24"/>
          <w:lang w:val="lv-LV" w:eastAsia="lv-LV"/>
        </w:rPr>
      </w:pPr>
      <w:r w:rsidRPr="008D5BFC">
        <w:rPr>
          <w:rFonts w:ascii="Times New Roman" w:eastAsia="Times New Roman" w:hAnsi="Times New Roman" w:cs="Times New Roman"/>
          <w:noProof/>
          <w:sz w:val="24"/>
          <w:szCs w:val="24"/>
          <w:lang w:val="lv-LV" w:eastAsia="lv-LV"/>
        </w:rPr>
        <w:drawing>
          <wp:inline distT="0" distB="0" distL="0" distR="0">
            <wp:extent cx="1665377" cy="1266825"/>
            <wp:effectExtent l="0" t="0" r="0" b="0"/>
            <wp:docPr id="1" name="Attēls 1" descr="C:\Users\aija.scelkalina\Desktop\bit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celkalina\Desktop\bit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3460" cy="1295794"/>
                    </a:xfrm>
                    <a:prstGeom prst="rect">
                      <a:avLst/>
                    </a:prstGeom>
                    <a:noFill/>
                    <a:ln>
                      <a:noFill/>
                    </a:ln>
                  </pic:spPr>
                </pic:pic>
              </a:graphicData>
            </a:graphic>
          </wp:inline>
        </w:drawing>
      </w:r>
    </w:p>
    <w:p w:rsidR="008D5BFC" w:rsidRDefault="008D5BFC" w:rsidP="006A7CBF">
      <w:pPr>
        <w:shd w:val="clear" w:color="auto" w:fill="FFFFFF"/>
        <w:spacing w:after="0" w:line="240" w:lineRule="auto"/>
        <w:jc w:val="center"/>
        <w:rPr>
          <w:rFonts w:ascii="Times New Roman" w:eastAsia="Times New Roman" w:hAnsi="Times New Roman" w:cs="Times New Roman"/>
          <w:b/>
          <w:bCs/>
          <w:sz w:val="48"/>
          <w:szCs w:val="48"/>
          <w:lang w:val="lv-LV"/>
        </w:rPr>
      </w:pPr>
    </w:p>
    <w:p w:rsidR="006A7CBF" w:rsidRPr="002F2FE9" w:rsidRDefault="006A7CBF" w:rsidP="006A7CBF">
      <w:pPr>
        <w:shd w:val="clear" w:color="auto" w:fill="FFFFFF"/>
        <w:spacing w:after="0" w:line="240" w:lineRule="auto"/>
        <w:jc w:val="center"/>
        <w:rPr>
          <w:rFonts w:ascii="Times New Roman" w:eastAsia="Times New Roman" w:hAnsi="Times New Roman" w:cs="Times New Roman"/>
          <w:b/>
          <w:bCs/>
          <w:sz w:val="48"/>
          <w:szCs w:val="48"/>
          <w:lang w:val="lv-LV"/>
        </w:rPr>
      </w:pPr>
      <w:r w:rsidRPr="002F2FE9">
        <w:rPr>
          <w:rFonts w:ascii="Times New Roman" w:eastAsia="Times New Roman" w:hAnsi="Times New Roman" w:cs="Times New Roman"/>
          <w:b/>
          <w:bCs/>
          <w:sz w:val="48"/>
          <w:szCs w:val="48"/>
          <w:lang w:val="lv-LV"/>
        </w:rPr>
        <w:t>Ventspils pirmsskolas izglītības iestādes “Bitīte” pašnovērtējuma ziņojums</w:t>
      </w:r>
    </w:p>
    <w:p w:rsidR="006A7CBF" w:rsidRPr="00166882" w:rsidRDefault="006A7CBF" w:rsidP="006A7CBF">
      <w:pPr>
        <w:shd w:val="clear" w:color="auto" w:fill="FFFFFF"/>
        <w:spacing w:after="0" w:line="240" w:lineRule="auto"/>
        <w:jc w:val="center"/>
        <w:rPr>
          <w:rFonts w:ascii="Arial" w:eastAsia="Times New Roman" w:hAnsi="Arial" w:cs="Arial"/>
          <w:b/>
          <w:bCs/>
          <w:color w:val="414142"/>
          <w:sz w:val="27"/>
          <w:szCs w:val="27"/>
          <w:lang w:val="lv-LV"/>
        </w:rPr>
      </w:pPr>
    </w:p>
    <w:p w:rsidR="006A7CBF" w:rsidRPr="00954D73" w:rsidRDefault="006A7CBF" w:rsidP="006A7CBF">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6A7CBF" w:rsidRPr="00954D73" w:rsidTr="00CA55D5">
        <w:trPr>
          <w:trHeight w:val="200"/>
        </w:trPr>
        <w:tc>
          <w:tcPr>
            <w:tcW w:w="2100" w:type="pct"/>
            <w:tcBorders>
              <w:top w:val="nil"/>
              <w:left w:val="nil"/>
              <w:bottom w:val="single" w:sz="6" w:space="0" w:color="414142"/>
              <w:right w:val="nil"/>
            </w:tcBorders>
            <w:hideMark/>
          </w:tcPr>
          <w:p w:rsidR="006A7CBF" w:rsidRPr="00954D73" w:rsidRDefault="006A7CBF" w:rsidP="00CA55D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8D5BFC">
              <w:rPr>
                <w:rFonts w:ascii="Times New Roman" w:eastAsia="Times New Roman" w:hAnsi="Times New Roman" w:cs="Times New Roman"/>
                <w:color w:val="414142"/>
                <w:sz w:val="20"/>
                <w:szCs w:val="20"/>
                <w:lang w:val="lv-LV"/>
              </w:rPr>
              <w:t>Ventspilī, 20.10</w:t>
            </w:r>
            <w:r>
              <w:rPr>
                <w:rFonts w:ascii="Times New Roman" w:eastAsia="Times New Roman" w:hAnsi="Times New Roman" w:cs="Times New Roman"/>
                <w:color w:val="414142"/>
                <w:sz w:val="20"/>
                <w:szCs w:val="20"/>
                <w:lang w:val="lv-LV"/>
              </w:rPr>
              <w:t>.2024.</w:t>
            </w:r>
          </w:p>
        </w:tc>
        <w:tc>
          <w:tcPr>
            <w:tcW w:w="2900" w:type="pct"/>
            <w:tcBorders>
              <w:top w:val="nil"/>
              <w:left w:val="nil"/>
              <w:bottom w:val="nil"/>
              <w:right w:val="nil"/>
            </w:tcBorders>
            <w:hideMark/>
          </w:tcPr>
          <w:p w:rsidR="006A7CBF" w:rsidRPr="00954D73" w:rsidRDefault="006A7CBF" w:rsidP="00CA55D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6A7CBF" w:rsidRPr="00954D73" w:rsidTr="00CA55D5">
        <w:tc>
          <w:tcPr>
            <w:tcW w:w="2100" w:type="pct"/>
            <w:tcBorders>
              <w:top w:val="single" w:sz="6" w:space="0" w:color="414142"/>
              <w:left w:val="nil"/>
              <w:bottom w:val="nil"/>
              <w:right w:val="nil"/>
            </w:tcBorders>
            <w:hideMark/>
          </w:tcPr>
          <w:p w:rsidR="006A7CBF" w:rsidRPr="00954D73" w:rsidRDefault="006A7CBF" w:rsidP="00CA55D5">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6A7CBF" w:rsidRPr="00954D73" w:rsidRDefault="006A7CBF" w:rsidP="00CA55D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lang w:val="lv-LV"/>
        </w:rPr>
      </w:pPr>
    </w:p>
    <w:p w:rsidR="006A7CBF" w:rsidRPr="002F2FE9" w:rsidRDefault="006A7CBF" w:rsidP="006A7CBF">
      <w:pPr>
        <w:spacing w:after="0" w:line="240" w:lineRule="auto"/>
        <w:jc w:val="center"/>
        <w:rPr>
          <w:rFonts w:ascii="Times New Roman" w:hAnsi="Times New Roman" w:cs="Times New Roman"/>
          <w:sz w:val="36"/>
          <w:szCs w:val="36"/>
          <w:lang w:val="lv-LV"/>
        </w:rPr>
      </w:pPr>
      <w:r w:rsidRPr="002F2FE9">
        <w:rPr>
          <w:rFonts w:ascii="Times New Roman" w:hAnsi="Times New Roman" w:cs="Times New Roman"/>
          <w:sz w:val="36"/>
          <w:szCs w:val="36"/>
          <w:lang w:val="lv-LV"/>
        </w:rPr>
        <w:t>Publiskojamā daļa</w:t>
      </w:r>
    </w:p>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lang w:val="lv-LV"/>
        </w:rPr>
      </w:pPr>
    </w:p>
    <w:p w:rsidR="006A7CBF" w:rsidRPr="00166882" w:rsidRDefault="006A7CBF" w:rsidP="006A7CBF">
      <w:pPr>
        <w:spacing w:after="0" w:line="240" w:lineRule="auto"/>
        <w:jc w:val="center"/>
        <w:rPr>
          <w:rFonts w:ascii="Times New Roman" w:hAnsi="Times New Roman" w:cs="Times New Roman"/>
          <w:sz w:val="32"/>
          <w:szCs w:val="32"/>
          <w:lang w:val="lv-LV"/>
        </w:rPr>
      </w:pPr>
    </w:p>
    <w:p w:rsidR="006A7CBF" w:rsidRPr="00166882" w:rsidRDefault="006A7CBF" w:rsidP="006A7CBF">
      <w:pPr>
        <w:spacing w:after="0" w:line="240" w:lineRule="auto"/>
        <w:jc w:val="center"/>
        <w:rPr>
          <w:rFonts w:ascii="Times New Roman" w:hAnsi="Times New Roman" w:cs="Times New Roman"/>
          <w:sz w:val="32"/>
          <w:szCs w:val="32"/>
          <w:lang w:val="lv-LV"/>
        </w:rPr>
      </w:pPr>
    </w:p>
    <w:p w:rsidR="006A7CBF" w:rsidRDefault="006A7CBF" w:rsidP="006A7CBF">
      <w:pPr>
        <w:spacing w:after="0" w:line="240" w:lineRule="auto"/>
        <w:rPr>
          <w:rFonts w:ascii="Times New Roman" w:hAnsi="Times New Roman" w:cs="Times New Roman"/>
          <w:sz w:val="32"/>
          <w:szCs w:val="32"/>
          <w:lang w:val="lv-LV"/>
        </w:rPr>
      </w:pPr>
    </w:p>
    <w:p w:rsidR="006A7CBF" w:rsidRDefault="006A7CBF" w:rsidP="006A7CBF">
      <w:pPr>
        <w:spacing w:after="0" w:line="240" w:lineRule="auto"/>
        <w:rPr>
          <w:rFonts w:ascii="Times New Roman" w:hAnsi="Times New Roman" w:cs="Times New Roman"/>
          <w:sz w:val="32"/>
          <w:szCs w:val="32"/>
          <w:lang w:val="lv-LV"/>
        </w:rPr>
      </w:pPr>
    </w:p>
    <w:p w:rsidR="006A7CBF" w:rsidRDefault="006A7CBF" w:rsidP="006A7CBF">
      <w:pPr>
        <w:spacing w:after="0" w:line="240" w:lineRule="auto"/>
        <w:rPr>
          <w:rFonts w:ascii="Times New Roman" w:hAnsi="Times New Roman" w:cs="Times New Roman"/>
          <w:sz w:val="32"/>
          <w:szCs w:val="32"/>
          <w:lang w:val="lv-LV"/>
        </w:rPr>
      </w:pPr>
    </w:p>
    <w:p w:rsidR="006A7CBF" w:rsidRDefault="006A7CBF" w:rsidP="006A7CBF">
      <w:pPr>
        <w:spacing w:after="0" w:line="240" w:lineRule="auto"/>
        <w:rPr>
          <w:rFonts w:ascii="Times New Roman" w:hAnsi="Times New Roman" w:cs="Times New Roman"/>
          <w:sz w:val="32"/>
          <w:szCs w:val="32"/>
          <w:lang w:val="lv-LV"/>
        </w:rPr>
      </w:pPr>
    </w:p>
    <w:p w:rsidR="006A7CBF" w:rsidRDefault="006A7CBF" w:rsidP="006A7CBF">
      <w:pPr>
        <w:spacing w:after="0" w:line="240" w:lineRule="auto"/>
        <w:rPr>
          <w:rFonts w:ascii="Times New Roman" w:hAnsi="Times New Roman" w:cs="Times New Roman"/>
          <w:sz w:val="32"/>
          <w:szCs w:val="32"/>
          <w:lang w:val="lv-LV"/>
        </w:rPr>
      </w:pPr>
    </w:p>
    <w:p w:rsidR="006A7CBF" w:rsidRPr="00AD554C" w:rsidRDefault="006A7CBF" w:rsidP="006A7CBF">
      <w:pPr>
        <w:shd w:val="clear" w:color="auto" w:fill="FFFFFF"/>
        <w:spacing w:before="100" w:beforeAutospacing="1" w:after="100" w:afterAutospacing="1" w:line="293" w:lineRule="atLeast"/>
        <w:ind w:firstLine="300"/>
        <w:rPr>
          <w:rFonts w:ascii="Times New Roman" w:eastAsia="Times New Roman" w:hAnsi="Times New Roman" w:cs="Times New Roman"/>
          <w:sz w:val="28"/>
          <w:szCs w:val="28"/>
          <w:lang w:val="lv-LV"/>
        </w:rPr>
      </w:pPr>
      <w:r w:rsidRPr="00AD554C">
        <w:rPr>
          <w:rFonts w:ascii="Times New Roman" w:eastAsia="Times New Roman" w:hAnsi="Times New Roman" w:cs="Times New Roman"/>
          <w:sz w:val="28"/>
          <w:szCs w:val="28"/>
          <w:lang w:val="lv-LV"/>
        </w:rPr>
        <w:t>SASKAŅOTS</w:t>
      </w:r>
    </w:p>
    <w:p w:rsidR="006A7CBF" w:rsidRPr="00AD554C" w:rsidRDefault="006A7CBF" w:rsidP="006A7CBF">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val="lv-LV"/>
        </w:rPr>
      </w:pPr>
      <w:r w:rsidRPr="00AD554C">
        <w:rPr>
          <w:rFonts w:ascii="Times New Roman" w:eastAsia="Times New Roman" w:hAnsi="Times New Roman" w:cs="Times New Roman"/>
          <w:sz w:val="24"/>
          <w:szCs w:val="24"/>
          <w:lang w:val="lv-LV"/>
        </w:rPr>
        <w:t>Ventspils Izglītības pārvaldes vadītāja Jana Bakanauska</w:t>
      </w:r>
    </w:p>
    <w:p w:rsidR="006A7CBF" w:rsidRPr="00166882" w:rsidRDefault="006A7CBF" w:rsidP="006A7CBF">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6A7CBF" w:rsidRPr="00586834" w:rsidRDefault="006A7CBF" w:rsidP="006A7CBF">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rsidR="006A7CBF" w:rsidRDefault="006A7CBF" w:rsidP="006A7CBF">
      <w:pPr>
        <w:spacing w:after="0" w:line="240" w:lineRule="auto"/>
        <w:rPr>
          <w:rFonts w:ascii="Times New Roman" w:hAnsi="Times New Roman" w:cs="Times New Roman"/>
          <w:sz w:val="24"/>
          <w:szCs w:val="24"/>
          <w:lang w:val="lv-LV"/>
        </w:rPr>
      </w:pPr>
    </w:p>
    <w:p w:rsidR="006A7CBF" w:rsidRPr="00B93CF6" w:rsidRDefault="006A7CBF" w:rsidP="006A7CBF">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2023./2024. mācību gadā</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1276"/>
        <w:gridCol w:w="992"/>
        <w:gridCol w:w="1134"/>
        <w:gridCol w:w="1559"/>
        <w:gridCol w:w="1559"/>
      </w:tblGrid>
      <w:tr w:rsidR="006A7CBF" w:rsidRPr="00412AB1" w:rsidTr="00C5148A">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6A7CBF" w:rsidRPr="00412AB1" w:rsidRDefault="006A7CBF" w:rsidP="00CA55D5">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6A7CBF" w:rsidRPr="00412AB1" w:rsidRDefault="006A7CBF" w:rsidP="00CA55D5">
            <w:pPr>
              <w:spacing w:line="300" w:lineRule="exact"/>
              <w:jc w:val="center"/>
              <w:rPr>
                <w:rFonts w:ascii="Times New Roman" w:hAnsi="Times New Roman" w:cs="Times New Roman"/>
                <w:sz w:val="20"/>
                <w:szCs w:val="20"/>
                <w:lang w:val="lv-LV"/>
              </w:rPr>
            </w:pPr>
          </w:p>
        </w:tc>
        <w:tc>
          <w:tcPr>
            <w:tcW w:w="1276" w:type="dxa"/>
            <w:vMerge w:val="restart"/>
            <w:tcBorders>
              <w:left w:val="single" w:sz="4" w:space="0" w:color="auto"/>
            </w:tcBorders>
          </w:tcPr>
          <w:p w:rsidR="006A7CBF"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126" w:type="dxa"/>
            <w:gridSpan w:val="2"/>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(01.09.2023.)</w:t>
            </w:r>
            <w:r w:rsidRPr="00412AB1">
              <w:rPr>
                <w:rFonts w:ascii="Times New Roman" w:hAnsi="Times New Roman" w:cs="Times New Roman"/>
                <w:sz w:val="20"/>
                <w:szCs w:val="20"/>
                <w:lang w:val="lv-LV"/>
              </w:rPr>
              <w:t xml:space="preserve"> </w:t>
            </w:r>
          </w:p>
        </w:tc>
        <w:tc>
          <w:tcPr>
            <w:tcW w:w="1559" w:type="dxa"/>
            <w:vMerge w:val="restart"/>
          </w:tcPr>
          <w:p w:rsidR="006A7CBF" w:rsidRDefault="006A7CBF" w:rsidP="00CA55D5">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2023./2024.māc.g.</w:t>
            </w:r>
          </w:p>
          <w:p w:rsidR="006A7CBF" w:rsidRPr="00412AB1" w:rsidRDefault="006A7CBF" w:rsidP="00CA55D5">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(31.05.2024.)</w:t>
            </w:r>
          </w:p>
        </w:tc>
      </w:tr>
      <w:tr w:rsidR="006A7CBF" w:rsidRPr="00412AB1" w:rsidTr="00C5148A">
        <w:trPr>
          <w:trHeight w:val="784"/>
        </w:trPr>
        <w:tc>
          <w:tcPr>
            <w:tcW w:w="1843" w:type="dxa"/>
            <w:vMerge/>
            <w:tcBorders>
              <w:left w:val="single" w:sz="4" w:space="0" w:color="auto"/>
              <w:bottom w:val="single" w:sz="4" w:space="0" w:color="auto"/>
              <w:righ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1276" w:type="dxa"/>
            <w:vMerge/>
            <w:tcBorders>
              <w:lef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992" w:type="dxa"/>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6A7CBF" w:rsidRPr="00412AB1" w:rsidRDefault="006A7CBF" w:rsidP="00CA55D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6A7CBF" w:rsidRPr="00412AB1" w:rsidRDefault="006A7CBF" w:rsidP="00CA55D5">
            <w:pPr>
              <w:spacing w:line="300" w:lineRule="exact"/>
              <w:jc w:val="center"/>
              <w:rPr>
                <w:rFonts w:ascii="Times New Roman" w:hAnsi="Times New Roman" w:cs="Times New Roman"/>
                <w:sz w:val="20"/>
                <w:szCs w:val="20"/>
                <w:lang w:val="lv-LV"/>
              </w:rPr>
            </w:pPr>
          </w:p>
        </w:tc>
        <w:tc>
          <w:tcPr>
            <w:tcW w:w="1559" w:type="dxa"/>
            <w:vMerge/>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1559" w:type="dxa"/>
            <w:vMerge/>
          </w:tcPr>
          <w:p w:rsidR="006A7CBF" w:rsidRPr="00412AB1" w:rsidRDefault="006A7CBF" w:rsidP="00CA55D5">
            <w:pPr>
              <w:spacing w:line="300" w:lineRule="exact"/>
              <w:jc w:val="center"/>
              <w:rPr>
                <w:rFonts w:ascii="Times New Roman" w:hAnsi="Times New Roman" w:cs="Times New Roman"/>
                <w:sz w:val="20"/>
                <w:szCs w:val="20"/>
                <w:lang w:val="lv-LV"/>
              </w:rPr>
            </w:pPr>
          </w:p>
        </w:tc>
      </w:tr>
      <w:tr w:rsidR="006A7CBF" w:rsidRPr="00412AB1" w:rsidTr="00C5148A">
        <w:trPr>
          <w:trHeight w:val="784"/>
        </w:trPr>
        <w:tc>
          <w:tcPr>
            <w:tcW w:w="1843" w:type="dxa"/>
            <w:tcBorders>
              <w:left w:val="single" w:sz="4" w:space="0" w:color="auto"/>
              <w:right w:val="single" w:sz="4" w:space="0" w:color="auto"/>
            </w:tcBorders>
          </w:tcPr>
          <w:p w:rsidR="006A7CBF" w:rsidRPr="00412AB1" w:rsidRDefault="006A7CBF" w:rsidP="00CA55D5">
            <w:pPr>
              <w:spacing w:line="300" w:lineRule="exact"/>
              <w:rPr>
                <w:rFonts w:ascii="Times New Roman" w:hAnsi="Times New Roman" w:cs="Times New Roman"/>
                <w:sz w:val="20"/>
                <w:szCs w:val="20"/>
                <w:lang w:val="lv-LV"/>
              </w:rPr>
            </w:pPr>
            <w:r w:rsidRPr="00B535F9">
              <w:rPr>
                <w:rFonts w:ascii="Times New Roman" w:hAnsi="Times New Roman" w:cs="Times New Roman"/>
                <w:sz w:val="20"/>
                <w:szCs w:val="20"/>
                <w:lang w:val="lv-LV"/>
              </w:rPr>
              <w:t>Vispārējā pirmsskolas izglītības programma</w:t>
            </w:r>
          </w:p>
        </w:tc>
        <w:tc>
          <w:tcPr>
            <w:tcW w:w="1276" w:type="dxa"/>
            <w:tcBorders>
              <w:left w:val="single" w:sz="4" w:space="0" w:color="auto"/>
              <w:righ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r w:rsidRPr="00B535F9">
              <w:rPr>
                <w:rFonts w:ascii="Times New Roman" w:hAnsi="Times New Roman" w:cs="Times New Roman"/>
                <w:sz w:val="20"/>
                <w:szCs w:val="20"/>
              </w:rPr>
              <w:t>0101 11 11</w:t>
            </w:r>
          </w:p>
        </w:tc>
        <w:tc>
          <w:tcPr>
            <w:tcW w:w="1276" w:type="dxa"/>
            <w:tcBorders>
              <w:lef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992" w:type="dxa"/>
          </w:tcPr>
          <w:p w:rsidR="006A7CBF" w:rsidRPr="00412AB1" w:rsidRDefault="006A7CBF" w:rsidP="00CA55D5">
            <w:pPr>
              <w:spacing w:line="300" w:lineRule="exact"/>
              <w:jc w:val="center"/>
              <w:rPr>
                <w:rFonts w:ascii="Times New Roman" w:hAnsi="Times New Roman" w:cs="Times New Roman"/>
                <w:sz w:val="20"/>
                <w:szCs w:val="20"/>
                <w:lang w:val="lv-LV"/>
              </w:rPr>
            </w:pPr>
            <w:r w:rsidRPr="00B535F9">
              <w:rPr>
                <w:rFonts w:ascii="Times New Roman" w:hAnsi="Times New Roman" w:cs="Times New Roman"/>
                <w:sz w:val="20"/>
                <w:szCs w:val="20"/>
              </w:rPr>
              <w:t>V-2867</w:t>
            </w:r>
          </w:p>
        </w:tc>
        <w:tc>
          <w:tcPr>
            <w:tcW w:w="1134" w:type="dxa"/>
          </w:tcPr>
          <w:p w:rsidR="006A7CBF" w:rsidRPr="00412AB1" w:rsidRDefault="006A7CBF" w:rsidP="00CA55D5">
            <w:pPr>
              <w:spacing w:line="300" w:lineRule="exact"/>
              <w:jc w:val="center"/>
              <w:rPr>
                <w:rFonts w:ascii="Times New Roman" w:hAnsi="Times New Roman" w:cs="Times New Roman"/>
                <w:sz w:val="20"/>
                <w:szCs w:val="20"/>
                <w:lang w:val="lv-LV"/>
              </w:rPr>
            </w:pPr>
            <w:r w:rsidRPr="00B535F9">
              <w:rPr>
                <w:rFonts w:ascii="Times New Roman" w:hAnsi="Times New Roman" w:cs="Times New Roman"/>
                <w:sz w:val="20"/>
                <w:szCs w:val="20"/>
              </w:rPr>
              <w:t>13.09.2010</w:t>
            </w:r>
          </w:p>
        </w:tc>
        <w:tc>
          <w:tcPr>
            <w:tcW w:w="1559" w:type="dxa"/>
          </w:tcPr>
          <w:p w:rsidR="006A7CBF" w:rsidRPr="00412AB1" w:rsidRDefault="006A7CBF" w:rsidP="00CA55D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160</w:t>
            </w:r>
          </w:p>
        </w:tc>
        <w:tc>
          <w:tcPr>
            <w:tcW w:w="1559" w:type="dxa"/>
          </w:tcPr>
          <w:p w:rsidR="006A7CBF" w:rsidRPr="00412AB1" w:rsidRDefault="006A7CBF" w:rsidP="00CA55D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156</w:t>
            </w:r>
          </w:p>
        </w:tc>
      </w:tr>
      <w:tr w:rsidR="006A7CBF" w:rsidRPr="00412AB1" w:rsidTr="00C5148A">
        <w:trPr>
          <w:trHeight w:val="784"/>
        </w:trPr>
        <w:tc>
          <w:tcPr>
            <w:tcW w:w="1843" w:type="dxa"/>
            <w:tcBorders>
              <w:left w:val="single" w:sz="4" w:space="0" w:color="auto"/>
              <w:right w:val="single" w:sz="4" w:space="0" w:color="auto"/>
            </w:tcBorders>
          </w:tcPr>
          <w:p w:rsidR="006A7CBF" w:rsidRPr="00B535F9" w:rsidRDefault="006A7CBF" w:rsidP="00CA55D5">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Speciālā pirmsskolas izglītības programma izglītojamajiem ar valodas traucējumiem</w:t>
            </w:r>
          </w:p>
        </w:tc>
        <w:tc>
          <w:tcPr>
            <w:tcW w:w="1276" w:type="dxa"/>
            <w:tcBorders>
              <w:left w:val="single" w:sz="4" w:space="0" w:color="auto"/>
              <w:right w:val="single" w:sz="4" w:space="0" w:color="auto"/>
            </w:tcBorders>
          </w:tcPr>
          <w:p w:rsidR="006A7CBF" w:rsidRPr="00B535F9" w:rsidRDefault="006A7CBF" w:rsidP="00CA55D5">
            <w:pPr>
              <w:spacing w:line="300" w:lineRule="exact"/>
              <w:jc w:val="center"/>
              <w:rPr>
                <w:rFonts w:ascii="Times New Roman" w:hAnsi="Times New Roman" w:cs="Times New Roman"/>
                <w:sz w:val="20"/>
                <w:szCs w:val="20"/>
              </w:rPr>
            </w:pPr>
            <w:r>
              <w:rPr>
                <w:rFonts w:ascii="Times New Roman" w:hAnsi="Times New Roman" w:cs="Times New Roman"/>
                <w:sz w:val="20"/>
                <w:szCs w:val="20"/>
              </w:rPr>
              <w:t>0101 55 11</w:t>
            </w:r>
          </w:p>
        </w:tc>
        <w:tc>
          <w:tcPr>
            <w:tcW w:w="1276" w:type="dxa"/>
            <w:tcBorders>
              <w:left w:val="single" w:sz="4" w:space="0" w:color="auto"/>
            </w:tcBorders>
          </w:tcPr>
          <w:p w:rsidR="006A7CBF" w:rsidRPr="00412AB1" w:rsidRDefault="006A7CBF" w:rsidP="00CA55D5">
            <w:pPr>
              <w:spacing w:line="300" w:lineRule="exact"/>
              <w:jc w:val="center"/>
              <w:rPr>
                <w:rFonts w:ascii="Times New Roman" w:hAnsi="Times New Roman" w:cs="Times New Roman"/>
                <w:sz w:val="20"/>
                <w:szCs w:val="20"/>
                <w:lang w:val="lv-LV"/>
              </w:rPr>
            </w:pPr>
          </w:p>
        </w:tc>
        <w:tc>
          <w:tcPr>
            <w:tcW w:w="992" w:type="dxa"/>
          </w:tcPr>
          <w:p w:rsidR="006A7CBF" w:rsidRPr="00A8764C" w:rsidRDefault="00C5148A" w:rsidP="00CA55D5">
            <w:pPr>
              <w:spacing w:line="300" w:lineRule="exact"/>
              <w:jc w:val="center"/>
              <w:rPr>
                <w:rFonts w:ascii="Times New Roman" w:hAnsi="Times New Roman" w:cs="Times New Roman"/>
                <w:sz w:val="20"/>
                <w:szCs w:val="20"/>
              </w:rPr>
            </w:pPr>
            <w:hyperlink r:id="rId6" w:history="1">
              <w:r w:rsidR="006A7CBF" w:rsidRPr="00A8764C">
                <w:rPr>
                  <w:rStyle w:val="Hipersaite"/>
                  <w:rFonts w:ascii="Arial" w:hAnsi="Arial" w:cs="Arial"/>
                  <w:color w:val="auto"/>
                  <w:sz w:val="19"/>
                  <w:szCs w:val="19"/>
                  <w:u w:val="none"/>
                </w:rPr>
                <w:t>V_6975</w:t>
              </w:r>
            </w:hyperlink>
          </w:p>
        </w:tc>
        <w:tc>
          <w:tcPr>
            <w:tcW w:w="1134" w:type="dxa"/>
          </w:tcPr>
          <w:p w:rsidR="006A7CBF" w:rsidRPr="00B535F9" w:rsidRDefault="006A7CBF" w:rsidP="00CA55D5">
            <w:pPr>
              <w:spacing w:line="300" w:lineRule="exact"/>
              <w:jc w:val="center"/>
              <w:rPr>
                <w:rFonts w:ascii="Times New Roman" w:hAnsi="Times New Roman" w:cs="Times New Roman"/>
                <w:sz w:val="20"/>
                <w:szCs w:val="20"/>
              </w:rPr>
            </w:pPr>
          </w:p>
        </w:tc>
        <w:tc>
          <w:tcPr>
            <w:tcW w:w="1559" w:type="dxa"/>
          </w:tcPr>
          <w:p w:rsidR="006A7CBF" w:rsidRDefault="006A7CBF" w:rsidP="00CA55D5">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Pr>
          <w:p w:rsidR="006A7CBF" w:rsidRDefault="006A7CBF" w:rsidP="00CA55D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w:t>
            </w:r>
          </w:p>
        </w:tc>
      </w:tr>
    </w:tbl>
    <w:p w:rsidR="006A7CBF" w:rsidRDefault="006A7CBF" w:rsidP="006A7CBF">
      <w:pPr>
        <w:spacing w:after="0" w:line="240" w:lineRule="auto"/>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6A7CBF" w:rsidRPr="00B20972" w:rsidRDefault="006A7CBF" w:rsidP="006A7CBF">
      <w:pPr>
        <w:pStyle w:val="Sarakstarindkopa"/>
        <w:numPr>
          <w:ilvl w:val="2"/>
          <w:numId w:val="1"/>
        </w:numPr>
        <w:spacing w:after="0" w:line="240" w:lineRule="auto"/>
        <w:jc w:val="both"/>
        <w:rPr>
          <w:rFonts w:ascii="Times New Roman" w:hAnsi="Times New Roman" w:cs="Times New Roman"/>
          <w:sz w:val="24"/>
          <w:szCs w:val="24"/>
          <w:lang w:val="lv-LV"/>
        </w:rPr>
      </w:pPr>
      <w:r w:rsidRPr="00B20972">
        <w:rPr>
          <w:rFonts w:ascii="Times New Roman" w:hAnsi="Times New Roman" w:cs="Times New Roman"/>
          <w:sz w:val="24"/>
          <w:szCs w:val="24"/>
          <w:lang w:val="lv-LV"/>
        </w:rPr>
        <w:t xml:space="preserve">Mācību gada laikā brīvās vietās uzņemti 4 izglītojamie (2 no rindas, 2 no citām </w:t>
      </w:r>
      <w:proofErr w:type="spellStart"/>
      <w:r w:rsidRPr="00B20972">
        <w:rPr>
          <w:rFonts w:ascii="Times New Roman" w:hAnsi="Times New Roman" w:cs="Times New Roman"/>
          <w:sz w:val="24"/>
          <w:szCs w:val="24"/>
          <w:lang w:val="lv-LV"/>
        </w:rPr>
        <w:t>p.i.i</w:t>
      </w:r>
      <w:proofErr w:type="spellEnd"/>
      <w:r w:rsidRPr="00B20972">
        <w:rPr>
          <w:rFonts w:ascii="Times New Roman" w:hAnsi="Times New Roman" w:cs="Times New Roman"/>
          <w:sz w:val="24"/>
          <w:szCs w:val="24"/>
          <w:lang w:val="lv-LV"/>
        </w:rPr>
        <w:t>.)</w:t>
      </w:r>
    </w:p>
    <w:p w:rsidR="006A7CBF" w:rsidRPr="00B20972" w:rsidRDefault="006A7CBF" w:rsidP="006A7CBF">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B20972">
        <w:rPr>
          <w:rFonts w:ascii="Times New Roman" w:hAnsi="Times New Roman" w:cs="Times New Roman"/>
          <w:sz w:val="24"/>
          <w:szCs w:val="24"/>
          <w:lang w:val="lv-LV"/>
        </w:rPr>
        <w:t>zīvesvietas maiņas rezultātā mācības pārtraucis 1 izglītojamais (izglītojamie mainījuši dzīvesvietu uz citu pašvaldību);</w:t>
      </w:r>
      <w:bookmarkStart w:id="0" w:name="_GoBack"/>
      <w:bookmarkEnd w:id="0"/>
    </w:p>
    <w:p w:rsidR="006A7CBF" w:rsidRPr="00B20972" w:rsidRDefault="006A7CBF" w:rsidP="006A7CBF">
      <w:pPr>
        <w:pStyle w:val="Sarakstarindkopa"/>
        <w:numPr>
          <w:ilvl w:val="2"/>
          <w:numId w:val="1"/>
        </w:numPr>
        <w:spacing w:after="0" w:line="240" w:lineRule="auto"/>
        <w:jc w:val="both"/>
        <w:rPr>
          <w:rFonts w:ascii="Times New Roman" w:hAnsi="Times New Roman" w:cs="Times New Roman"/>
          <w:sz w:val="24"/>
          <w:szCs w:val="24"/>
          <w:lang w:val="lv-LV"/>
        </w:rPr>
      </w:pPr>
      <w:r w:rsidRPr="00B20972">
        <w:rPr>
          <w:rFonts w:ascii="Times New Roman" w:hAnsi="Times New Roman" w:cs="Times New Roman"/>
          <w:sz w:val="24"/>
          <w:szCs w:val="24"/>
          <w:lang w:val="lv-LV"/>
        </w:rPr>
        <w:t xml:space="preserve">3 izglītojamie </w:t>
      </w:r>
      <w:r>
        <w:rPr>
          <w:rFonts w:ascii="Times New Roman" w:hAnsi="Times New Roman" w:cs="Times New Roman"/>
          <w:sz w:val="24"/>
          <w:szCs w:val="24"/>
          <w:lang w:val="lv-LV"/>
        </w:rPr>
        <w:t>mainīja</w:t>
      </w:r>
      <w:r w:rsidRPr="00B20972">
        <w:rPr>
          <w:rFonts w:ascii="Times New Roman" w:hAnsi="Times New Roman" w:cs="Times New Roman"/>
          <w:sz w:val="24"/>
          <w:szCs w:val="24"/>
          <w:lang w:val="lv-LV"/>
        </w:rPr>
        <w:t xml:space="preserve"> izglītības iestādi, jo tuvāk mājām. </w:t>
      </w:r>
    </w:p>
    <w:p w:rsidR="006A7CBF" w:rsidRPr="00B20972" w:rsidRDefault="006A7CBF" w:rsidP="006A7CBF">
      <w:pPr>
        <w:pStyle w:val="Sarakstarindkopa"/>
        <w:numPr>
          <w:ilvl w:val="2"/>
          <w:numId w:val="1"/>
        </w:numPr>
        <w:spacing w:after="0" w:line="240" w:lineRule="auto"/>
        <w:jc w:val="both"/>
        <w:rPr>
          <w:rFonts w:ascii="Times New Roman" w:hAnsi="Times New Roman" w:cs="Times New Roman"/>
          <w:sz w:val="24"/>
          <w:szCs w:val="24"/>
          <w:lang w:val="lv-LV"/>
        </w:rPr>
      </w:pPr>
      <w:r w:rsidRPr="00B20972">
        <w:rPr>
          <w:rFonts w:ascii="Times New Roman" w:hAnsi="Times New Roman" w:cs="Times New Roman"/>
          <w:sz w:val="24"/>
          <w:szCs w:val="24"/>
          <w:lang w:val="lv-LV"/>
        </w:rPr>
        <w:t>Viens izglītojamā vecāks savus 2 bērnus izvēlējās pats sagatavot skolai, bet 1pārgāja uz konsultatīvo centru, jo nav jāmaksā.</w:t>
      </w:r>
    </w:p>
    <w:p w:rsidR="006A7CBF" w:rsidRDefault="006A7CBF" w:rsidP="006A7CBF">
      <w:pPr>
        <w:pStyle w:val="Sarakstarindkopa"/>
        <w:numPr>
          <w:ilvl w:val="1"/>
          <w:numId w:val="1"/>
        </w:numPr>
        <w:spacing w:after="0" w:line="240" w:lineRule="auto"/>
        <w:ind w:left="426"/>
        <w:jc w:val="both"/>
        <w:rPr>
          <w:rFonts w:ascii="Times New Roman" w:hAnsi="Times New Roman" w:cs="Times New Roman"/>
          <w:sz w:val="24"/>
          <w:szCs w:val="24"/>
          <w:lang w:val="lv-LV"/>
        </w:rPr>
      </w:pPr>
      <w:r w:rsidRPr="00B20972">
        <w:rPr>
          <w:rFonts w:ascii="Times New Roman" w:hAnsi="Times New Roman" w:cs="Times New Roman"/>
          <w:sz w:val="24"/>
          <w:szCs w:val="24"/>
          <w:lang w:val="lv-LV"/>
        </w:rPr>
        <w:t>Pedagogu ilgstošās vakances un atbalsta personāla</w:t>
      </w:r>
      <w:r w:rsidRPr="00276381">
        <w:rPr>
          <w:rFonts w:ascii="Times New Roman" w:hAnsi="Times New Roman" w:cs="Times New Roman"/>
          <w:sz w:val="24"/>
          <w:szCs w:val="24"/>
          <w:lang w:val="lv-LV"/>
        </w:rPr>
        <w:t xml:space="preserve"> nodrošinājums </w:t>
      </w:r>
    </w:p>
    <w:p w:rsidR="006A7CBF" w:rsidRPr="00276381" w:rsidRDefault="006A7CBF" w:rsidP="006A7CBF">
      <w:pPr>
        <w:pStyle w:val="Sarakstarindkopa"/>
        <w:spacing w:after="0" w:line="240" w:lineRule="auto"/>
        <w:ind w:left="426"/>
        <w:jc w:val="both"/>
        <w:rPr>
          <w:rFonts w:ascii="Times New Roman" w:hAnsi="Times New Roman" w:cs="Times New Roman"/>
          <w:sz w:val="24"/>
          <w:szCs w:val="24"/>
          <w:lang w:val="lv-LV"/>
        </w:rPr>
      </w:pPr>
    </w:p>
    <w:tbl>
      <w:tblPr>
        <w:tblStyle w:val="Reatabula"/>
        <w:tblW w:w="9781" w:type="dxa"/>
        <w:tblInd w:w="-572" w:type="dxa"/>
        <w:tblLook w:val="04A0" w:firstRow="1" w:lastRow="0" w:firstColumn="1" w:lastColumn="0" w:noHBand="0" w:noVBand="1"/>
      </w:tblPr>
      <w:tblGrid>
        <w:gridCol w:w="993"/>
        <w:gridCol w:w="4075"/>
        <w:gridCol w:w="1311"/>
        <w:gridCol w:w="3402"/>
      </w:tblGrid>
      <w:tr w:rsidR="006A7CBF" w:rsidRPr="00733D05" w:rsidTr="00C5148A">
        <w:tc>
          <w:tcPr>
            <w:tcW w:w="993" w:type="dxa"/>
          </w:tcPr>
          <w:p w:rsidR="006A7CBF" w:rsidRPr="00636C79" w:rsidRDefault="006A7CBF" w:rsidP="00CA55D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6A7CBF" w:rsidRPr="00636C79" w:rsidRDefault="006A7CBF" w:rsidP="00CA55D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311" w:type="dxa"/>
          </w:tcPr>
          <w:p w:rsidR="006A7CBF" w:rsidRPr="00636C79" w:rsidRDefault="006A7CBF" w:rsidP="00CA55D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402" w:type="dxa"/>
          </w:tcPr>
          <w:p w:rsidR="006A7CBF" w:rsidRPr="00636C79"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6A7CBF" w:rsidRPr="00733D05" w:rsidTr="00C5148A">
        <w:tc>
          <w:tcPr>
            <w:tcW w:w="993" w:type="dxa"/>
          </w:tcPr>
          <w:p w:rsidR="006A7CBF" w:rsidRPr="00636C79" w:rsidRDefault="006A7CBF" w:rsidP="006A7CBF">
            <w:pPr>
              <w:pStyle w:val="Sarakstarindkopa"/>
              <w:numPr>
                <w:ilvl w:val="0"/>
                <w:numId w:val="2"/>
              </w:numPr>
              <w:rPr>
                <w:rFonts w:ascii="Times New Roman" w:hAnsi="Times New Roman" w:cs="Times New Roman"/>
                <w:sz w:val="24"/>
                <w:szCs w:val="24"/>
                <w:lang w:val="lv-LV"/>
              </w:rPr>
            </w:pPr>
          </w:p>
        </w:tc>
        <w:tc>
          <w:tcPr>
            <w:tcW w:w="4075" w:type="dxa"/>
          </w:tcPr>
          <w:p w:rsidR="006A7CBF" w:rsidRPr="00636C79" w:rsidRDefault="006A7CBF" w:rsidP="00CA55D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311" w:type="dxa"/>
          </w:tcPr>
          <w:p w:rsidR="006A7CBF" w:rsidRPr="00636C79"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402" w:type="dxa"/>
          </w:tcPr>
          <w:p w:rsidR="006A7CBF" w:rsidRPr="00636C79"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Viens logopēds atrodas bērnu kopšanas atvaļinājumā, otram logopēdam piestrāde, lai nodrošinātu kvalitatīvu mācību procesu</w:t>
            </w:r>
          </w:p>
        </w:tc>
      </w:tr>
    </w:tbl>
    <w:p w:rsidR="006A7CBF" w:rsidRPr="00B22677" w:rsidRDefault="006A7CBF" w:rsidP="006A7CBF">
      <w:pPr>
        <w:spacing w:after="0" w:line="240" w:lineRule="auto"/>
        <w:ind w:left="360"/>
        <w:jc w:val="center"/>
        <w:rPr>
          <w:rFonts w:ascii="Times New Roman" w:hAnsi="Times New Roman" w:cs="Times New Roman"/>
          <w:b/>
          <w:bCs/>
          <w:sz w:val="24"/>
          <w:szCs w:val="24"/>
          <w:lang w:val="lv-LV"/>
        </w:rPr>
      </w:pPr>
    </w:p>
    <w:p w:rsidR="006A7CBF" w:rsidRDefault="006A7CBF" w:rsidP="006A7CBF">
      <w:pPr>
        <w:pStyle w:val="Sarakstarindkopa"/>
        <w:numPr>
          <w:ilvl w:val="0"/>
          <w:numId w:val="1"/>
        </w:numPr>
        <w:spacing w:after="0" w:line="240" w:lineRule="auto"/>
        <w:jc w:val="center"/>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rsidR="006A7CBF" w:rsidRDefault="006A7CBF" w:rsidP="006A7CBF">
      <w:pPr>
        <w:pStyle w:val="Sarakstarindkopa"/>
        <w:spacing w:after="0" w:line="240" w:lineRule="auto"/>
        <w:rPr>
          <w:rFonts w:ascii="Times New Roman" w:hAnsi="Times New Roman" w:cs="Times New Roman"/>
          <w:b/>
          <w:bCs/>
          <w:sz w:val="24"/>
          <w:szCs w:val="24"/>
          <w:lang w:val="lv-LV"/>
        </w:rPr>
      </w:pPr>
    </w:p>
    <w:p w:rsidR="006A7CBF" w:rsidRDefault="006A7CBF" w:rsidP="006A7C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kvalitatīvs un humāns pedagoģiskais process, kurā respektē katra bērna individualitāti.</w:t>
      </w:r>
    </w:p>
    <w:p w:rsidR="006A7CBF" w:rsidRPr="007A7246" w:rsidRDefault="006A7CBF" w:rsidP="006A7C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Pr="007A7246">
        <w:rPr>
          <w:rFonts w:ascii="Times New Roman" w:hAnsi="Times New Roman" w:cs="Times New Roman"/>
          <w:sz w:val="24"/>
          <w:szCs w:val="24"/>
          <w:lang w:val="lv-LV"/>
        </w:rPr>
        <w:t>efektīva un demokrātiska iestāde, kas orientēta uz vispārējām vērtībām, saglabājot un veicinot kultūras mantojumu, izveidojot drošu, attīstošu un modernu izglītības vidi, kas rosina izglītojamos izzināt, jautāt, sadarboties.</w:t>
      </w:r>
    </w:p>
    <w:p w:rsidR="006A7CBF" w:rsidRDefault="006A7CBF" w:rsidP="006A7CBF">
      <w:pPr>
        <w:pStyle w:val="Sarakstarindkopa"/>
        <w:spacing w:after="0" w:line="240" w:lineRule="auto"/>
        <w:ind w:left="426"/>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p>
    <w:p w:rsidR="006A7CBF" w:rsidRDefault="006A7CBF" w:rsidP="006A7CBF">
      <w:pPr>
        <w:pStyle w:val="Sarakstarindkopa"/>
        <w:numPr>
          <w:ilvl w:val="0"/>
          <w:numId w:val="4"/>
        </w:numPr>
        <w:spacing w:after="0" w:line="240" w:lineRule="auto"/>
        <w:rPr>
          <w:rFonts w:ascii="Times New Roman" w:hAnsi="Times New Roman" w:cs="Times New Roman"/>
          <w:sz w:val="24"/>
          <w:szCs w:val="24"/>
          <w:lang w:val="lv-LV"/>
        </w:rPr>
      </w:pPr>
      <w:r w:rsidRPr="00BF5795">
        <w:rPr>
          <w:rFonts w:ascii="Times New Roman" w:hAnsi="Times New Roman" w:cs="Times New Roman"/>
          <w:b/>
          <w:sz w:val="28"/>
          <w:szCs w:val="28"/>
          <w:lang w:val="lv-LV"/>
        </w:rPr>
        <w:t>Uzticība</w:t>
      </w:r>
      <w:r>
        <w:rPr>
          <w:rFonts w:ascii="Times New Roman" w:hAnsi="Times New Roman" w:cs="Times New Roman"/>
          <w:sz w:val="24"/>
          <w:szCs w:val="24"/>
          <w:lang w:val="lv-LV"/>
        </w:rPr>
        <w:t xml:space="preserve"> – brīva un apzināta izvēle. Nebaidīties būt patiesam vienam pret otru</w:t>
      </w:r>
    </w:p>
    <w:p w:rsidR="006A7CBF" w:rsidRDefault="006A7CBF" w:rsidP="006A7CBF">
      <w:pPr>
        <w:pStyle w:val="Sarakstarindkopa"/>
        <w:numPr>
          <w:ilvl w:val="0"/>
          <w:numId w:val="4"/>
        </w:numPr>
        <w:spacing w:after="0" w:line="240" w:lineRule="auto"/>
        <w:rPr>
          <w:rFonts w:ascii="Times New Roman" w:hAnsi="Times New Roman" w:cs="Times New Roman"/>
          <w:sz w:val="24"/>
          <w:szCs w:val="24"/>
          <w:lang w:val="lv-LV"/>
        </w:rPr>
      </w:pPr>
      <w:r w:rsidRPr="00BF5795">
        <w:rPr>
          <w:rFonts w:ascii="Times New Roman" w:hAnsi="Times New Roman" w:cs="Times New Roman"/>
          <w:b/>
          <w:sz w:val="28"/>
          <w:szCs w:val="28"/>
          <w:lang w:val="lv-LV"/>
        </w:rPr>
        <w:t>Iesaistīšanās</w:t>
      </w:r>
      <w:r>
        <w:rPr>
          <w:rFonts w:ascii="Times New Roman" w:hAnsi="Times New Roman" w:cs="Times New Roman"/>
          <w:sz w:val="24"/>
          <w:szCs w:val="24"/>
          <w:lang w:val="lv-LV"/>
        </w:rPr>
        <w:t xml:space="preserve"> – efektīva sadarbība starp darbiniekiem un iestādi</w:t>
      </w:r>
    </w:p>
    <w:p w:rsidR="006A7CBF" w:rsidRDefault="006A7CBF" w:rsidP="006A7CBF">
      <w:pPr>
        <w:pStyle w:val="Sarakstarindkopa"/>
        <w:numPr>
          <w:ilvl w:val="0"/>
          <w:numId w:val="4"/>
        </w:numPr>
        <w:spacing w:after="0" w:line="240" w:lineRule="auto"/>
        <w:rPr>
          <w:rFonts w:ascii="Times New Roman" w:hAnsi="Times New Roman" w:cs="Times New Roman"/>
          <w:sz w:val="24"/>
          <w:szCs w:val="24"/>
          <w:lang w:val="lv-LV"/>
        </w:rPr>
      </w:pPr>
      <w:r w:rsidRPr="00BF5795">
        <w:rPr>
          <w:rFonts w:ascii="Times New Roman" w:hAnsi="Times New Roman" w:cs="Times New Roman"/>
          <w:b/>
          <w:sz w:val="28"/>
          <w:szCs w:val="28"/>
          <w:lang w:val="lv-LV"/>
        </w:rPr>
        <w:t>Atbildība</w:t>
      </w:r>
      <w:r>
        <w:rPr>
          <w:rFonts w:ascii="Times New Roman" w:hAnsi="Times New Roman" w:cs="Times New Roman"/>
          <w:sz w:val="24"/>
          <w:szCs w:val="24"/>
          <w:lang w:val="lv-LV"/>
        </w:rPr>
        <w:t xml:space="preserve"> – griba un spēja paredzēt savas izvēles un rīcības sekas un rīkoties, respektējot citu cilvēku cieņu un brīvību.</w:t>
      </w:r>
    </w:p>
    <w:p w:rsidR="006A7CBF" w:rsidRDefault="006A7CBF" w:rsidP="006A7CBF">
      <w:pPr>
        <w:pStyle w:val="Sarakstarindkopa"/>
        <w:numPr>
          <w:ilvl w:val="0"/>
          <w:numId w:val="4"/>
        </w:numPr>
        <w:spacing w:after="0" w:line="240" w:lineRule="auto"/>
        <w:rPr>
          <w:rFonts w:ascii="Times New Roman" w:hAnsi="Times New Roman" w:cs="Times New Roman"/>
          <w:sz w:val="24"/>
          <w:szCs w:val="24"/>
          <w:lang w:val="lv-LV"/>
        </w:rPr>
      </w:pPr>
      <w:r w:rsidRPr="00BF5795">
        <w:rPr>
          <w:rFonts w:ascii="Times New Roman" w:hAnsi="Times New Roman" w:cs="Times New Roman"/>
          <w:b/>
          <w:sz w:val="28"/>
          <w:szCs w:val="28"/>
          <w:lang w:val="lv-LV"/>
        </w:rPr>
        <w:t>Ģimene</w:t>
      </w:r>
      <w:r>
        <w:rPr>
          <w:rFonts w:ascii="Times New Roman" w:hAnsi="Times New Roman" w:cs="Times New Roman"/>
          <w:sz w:val="24"/>
          <w:szCs w:val="24"/>
          <w:lang w:val="lv-LV"/>
        </w:rPr>
        <w:t xml:space="preserve"> – darbinieku lojalitāte, rūpe vienam par otru</w:t>
      </w:r>
    </w:p>
    <w:p w:rsidR="006A7CBF" w:rsidRDefault="006A7CBF" w:rsidP="006A7CBF">
      <w:pPr>
        <w:pStyle w:val="Sarakstarindkopa"/>
        <w:spacing w:after="0" w:line="240" w:lineRule="auto"/>
        <w:ind w:left="426"/>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2023./2024.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rsidR="006A7CBF" w:rsidRDefault="006A7CBF" w:rsidP="006A7CBF">
      <w:pPr>
        <w:pStyle w:val="Sarakstarindkopa"/>
        <w:spacing w:after="0" w:line="240" w:lineRule="auto"/>
        <w:ind w:left="426"/>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2662"/>
        <w:gridCol w:w="3575"/>
        <w:gridCol w:w="2977"/>
      </w:tblGrid>
      <w:tr w:rsidR="006A7CBF" w:rsidRPr="00733D05" w:rsidTr="00C5148A">
        <w:tc>
          <w:tcPr>
            <w:tcW w:w="2662"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75"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977"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A7CBF" w:rsidTr="00C5148A">
        <w:tc>
          <w:tcPr>
            <w:tcW w:w="2662" w:type="dxa"/>
            <w:vMerge w:val="restart"/>
          </w:tcPr>
          <w:p w:rsidR="006A7CBF" w:rsidRPr="002079B4"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Mācību procesa dažādošana - a</w:t>
            </w:r>
            <w:r w:rsidRPr="00B20972">
              <w:rPr>
                <w:rFonts w:ascii="Times New Roman" w:hAnsi="Times New Roman" w:cs="Times New Roman"/>
                <w:sz w:val="24"/>
                <w:szCs w:val="24"/>
                <w:lang w:val="lv-LV"/>
              </w:rPr>
              <w:t>pkārtējās vides izmantošana jēgpilnām un aizrautīgām mācībām, izzinošā darbībā – eksperimenti, dabas likumsakarības.</w:t>
            </w:r>
          </w:p>
          <w:p w:rsidR="006A7CBF" w:rsidRDefault="006A7CBF" w:rsidP="00CA55D5">
            <w:pPr>
              <w:pStyle w:val="Sarakstarindkopa"/>
              <w:ind w:left="0"/>
              <w:rPr>
                <w:rFonts w:ascii="Times New Roman" w:hAnsi="Times New Roman" w:cs="Times New Roman"/>
                <w:sz w:val="24"/>
                <w:szCs w:val="24"/>
                <w:lang w:val="lv-LV"/>
              </w:rPr>
            </w:pPr>
          </w:p>
          <w:p w:rsidR="006A7CBF" w:rsidRDefault="006A7CBF" w:rsidP="00CA55D5">
            <w:pPr>
              <w:pStyle w:val="Sarakstarindkopa"/>
              <w:ind w:left="0"/>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5"/>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rsidR="006A7CBF" w:rsidRDefault="006A7CBF" w:rsidP="00CA55D5">
            <w:pPr>
              <w:rPr>
                <w:rFonts w:ascii="Times New Roman" w:hAnsi="Times New Roman" w:cs="Times New Roman"/>
                <w:sz w:val="24"/>
                <w:szCs w:val="24"/>
                <w:lang w:val="lv-LV"/>
              </w:rPr>
            </w:pPr>
            <w:r w:rsidRPr="00DE6C38">
              <w:rPr>
                <w:rFonts w:ascii="Times New Roman" w:hAnsi="Times New Roman" w:cs="Times New Roman"/>
                <w:sz w:val="24"/>
                <w:szCs w:val="24"/>
                <w:lang w:val="lv-LV"/>
              </w:rPr>
              <w:t>Pedagogi iesaistās “Eksperimentu grāmatas” izstrādē</w:t>
            </w:r>
            <w:r>
              <w:rPr>
                <w:rFonts w:ascii="Times New Roman" w:hAnsi="Times New Roman" w:cs="Times New Roman"/>
                <w:sz w:val="24"/>
                <w:szCs w:val="24"/>
                <w:lang w:val="lv-LV"/>
              </w:rPr>
              <w:t>.</w:t>
            </w:r>
          </w:p>
          <w:p w:rsidR="006A7CBF" w:rsidRDefault="006A7CBF" w:rsidP="00CA55D5">
            <w:pPr>
              <w:pStyle w:val="Paraststmeklis"/>
              <w:spacing w:before="0" w:beforeAutospacing="0" w:after="0" w:afterAutospacing="0"/>
              <w:jc w:val="both"/>
              <w:textAlignment w:val="baseline"/>
              <w:rPr>
                <w:sz w:val="22"/>
                <w:szCs w:val="22"/>
              </w:rPr>
            </w:pPr>
            <w:r>
              <w:rPr>
                <w:sz w:val="22"/>
                <w:szCs w:val="22"/>
              </w:rPr>
              <w:t>Bērnu praktiskā darbošanās – nodarbībās, brīvajā laikā.</w:t>
            </w:r>
          </w:p>
          <w:p w:rsidR="006A7CBF" w:rsidRPr="00DE6C38" w:rsidRDefault="006A7CBF" w:rsidP="00CA55D5">
            <w:pPr>
              <w:rPr>
                <w:rFonts w:ascii="Times New Roman" w:hAnsi="Times New Roman" w:cs="Times New Roman"/>
                <w:sz w:val="24"/>
                <w:szCs w:val="24"/>
                <w:lang w:val="lv-LV"/>
              </w:rPr>
            </w:pPr>
          </w:p>
        </w:tc>
        <w:tc>
          <w:tcPr>
            <w:tcW w:w="2977" w:type="dxa"/>
            <w:vMerge w:val="restart"/>
          </w:tcPr>
          <w:p w:rsidR="006A7CBF" w:rsidRDefault="006A7CBF" w:rsidP="00CA55D5">
            <w:pPr>
              <w:pStyle w:val="Sarakstarindkopa"/>
              <w:ind w:left="0"/>
              <w:rPr>
                <w:rFonts w:ascii="Times New Roman" w:hAnsi="Times New Roman" w:cs="Times New Roman"/>
                <w:sz w:val="24"/>
                <w:szCs w:val="24"/>
                <w:lang w:val="lv-LV"/>
              </w:rPr>
            </w:pPr>
            <w:r w:rsidRPr="00BC0DD2">
              <w:rPr>
                <w:rFonts w:ascii="Times New Roman" w:hAnsi="Times New Roman" w:cs="Times New Roman"/>
                <w:sz w:val="24"/>
                <w:szCs w:val="24"/>
                <w:lang w:val="lv-LV"/>
              </w:rPr>
              <w:t xml:space="preserve">Sasniegts daļēji – </w:t>
            </w:r>
          </w:p>
          <w:p w:rsidR="006A7CBF" w:rsidRPr="00BC0DD2"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r w:rsidRPr="00BC0DD2">
              <w:rPr>
                <w:rFonts w:ascii="Times New Roman" w:hAnsi="Times New Roman" w:cs="Times New Roman"/>
                <w:sz w:val="24"/>
                <w:szCs w:val="24"/>
                <w:lang w:val="lv-LV"/>
              </w:rPr>
              <w:t xml:space="preserve"> grupās retāk tiek mērķtiecīgi organizēta darbošanās āra vidē.</w:t>
            </w:r>
            <w:r>
              <w:rPr>
                <w:rFonts w:ascii="Times New Roman" w:hAnsi="Times New Roman" w:cs="Times New Roman"/>
                <w:sz w:val="24"/>
                <w:szCs w:val="24"/>
                <w:lang w:val="lv-LV"/>
              </w:rPr>
              <w:t xml:space="preserve"> Nepārtraukti tiek pilnveidota, attīstīta iestādes teritorija, pielāgojot to āra nodarbībām.</w:t>
            </w:r>
          </w:p>
        </w:tc>
      </w:tr>
      <w:tr w:rsidR="006A7CBF" w:rsidTr="00C5148A">
        <w:tc>
          <w:tcPr>
            <w:tcW w:w="2662" w:type="dxa"/>
            <w:vMerge/>
          </w:tcPr>
          <w:p w:rsidR="006A7CBF" w:rsidRDefault="006A7CBF" w:rsidP="00CA55D5">
            <w:pPr>
              <w:jc w:val="both"/>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5"/>
              </w:numPr>
              <w:ind w:left="319" w:hanging="284"/>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w:t>
            </w:r>
          </w:p>
          <w:p w:rsidR="006A7CBF" w:rsidRDefault="006A7CBF" w:rsidP="00CA55D5">
            <w:pPr>
              <w:pStyle w:val="Sarakstarindkopa"/>
              <w:ind w:left="0"/>
              <w:rPr>
                <w:rFonts w:ascii="Times New Roman" w:hAnsi="Times New Roman" w:cs="Times New Roman"/>
                <w:sz w:val="24"/>
                <w:szCs w:val="24"/>
                <w:lang w:val="lv-LV"/>
              </w:rPr>
            </w:pPr>
            <w:r w:rsidRPr="00DE6C38">
              <w:rPr>
                <w:rFonts w:ascii="Times New Roman" w:hAnsi="Times New Roman" w:cs="Times New Roman"/>
                <w:sz w:val="24"/>
                <w:szCs w:val="24"/>
                <w:lang w:val="lv-LV"/>
              </w:rPr>
              <w:t>Visi pedagogi dalās pieredzē par apkārtējās vides izmantošanu aizrautīgām mācībām, eksperimentējot</w:t>
            </w:r>
            <w:r>
              <w:rPr>
                <w:rFonts w:ascii="Times New Roman" w:hAnsi="Times New Roman" w:cs="Times New Roman"/>
                <w:sz w:val="24"/>
                <w:szCs w:val="24"/>
                <w:lang w:val="lv-LV"/>
              </w:rPr>
              <w:t>.</w:t>
            </w:r>
          </w:p>
        </w:tc>
        <w:tc>
          <w:tcPr>
            <w:tcW w:w="2977" w:type="dxa"/>
            <w:vMerge/>
          </w:tcPr>
          <w:p w:rsidR="006A7CBF" w:rsidRDefault="006A7CBF" w:rsidP="00CA55D5">
            <w:pPr>
              <w:jc w:val="both"/>
              <w:rPr>
                <w:rFonts w:ascii="Times New Roman" w:hAnsi="Times New Roman" w:cs="Times New Roman"/>
                <w:sz w:val="24"/>
                <w:szCs w:val="24"/>
                <w:lang w:val="lv-LV"/>
              </w:rPr>
            </w:pPr>
          </w:p>
        </w:tc>
      </w:tr>
      <w:tr w:rsidR="006A7CBF" w:rsidTr="00C5148A">
        <w:tc>
          <w:tcPr>
            <w:tcW w:w="2662" w:type="dxa"/>
            <w:vMerge w:val="restart"/>
          </w:tcPr>
          <w:p w:rsidR="006A7CBF" w:rsidRDefault="006A7CBF" w:rsidP="00CA55D5">
            <w:pPr>
              <w:pStyle w:val="Paraststmeklis"/>
              <w:spacing w:before="0" w:beforeAutospacing="0" w:after="0" w:afterAutospacing="0"/>
            </w:pPr>
            <w:r>
              <w:t xml:space="preserve">Nr.2 </w:t>
            </w:r>
            <w:r w:rsidRPr="00296187">
              <w:rPr>
                <w:color w:val="000000"/>
              </w:rPr>
              <w:t> </w:t>
            </w:r>
            <w:r w:rsidRPr="00296187">
              <w:t>Matemātisko priekšstatu un loģiskās domāšanas veicināšana visos vecumposmos</w:t>
            </w:r>
            <w:r>
              <w:t>.</w:t>
            </w:r>
          </w:p>
          <w:p w:rsidR="006A7CBF" w:rsidRDefault="006A7CBF" w:rsidP="00CA55D5">
            <w:pPr>
              <w:pStyle w:val="Sarakstarindkopa"/>
              <w:ind w:left="0"/>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6"/>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rsidR="006A7CBF" w:rsidRPr="00296187" w:rsidRDefault="006A7CBF" w:rsidP="00CA55D5">
            <w:pPr>
              <w:rPr>
                <w:rFonts w:ascii="Times New Roman" w:hAnsi="Times New Roman" w:cs="Times New Roman"/>
                <w:sz w:val="24"/>
                <w:szCs w:val="24"/>
                <w:lang w:val="lv-LV"/>
              </w:rPr>
            </w:pPr>
            <w:r w:rsidRPr="00296187">
              <w:rPr>
                <w:rFonts w:ascii="Times New Roman" w:hAnsi="Times New Roman" w:cs="Times New Roman"/>
                <w:sz w:val="24"/>
                <w:szCs w:val="24"/>
                <w:lang w:val="lv-LV"/>
              </w:rPr>
              <w:t>Aktualizēti metodiskie materiāli matemātikas jomā dažādos vecumposmos</w:t>
            </w:r>
          </w:p>
        </w:tc>
        <w:tc>
          <w:tcPr>
            <w:tcW w:w="2977" w:type="dxa"/>
            <w:vMerge w:val="restart"/>
          </w:tcPr>
          <w:p w:rsidR="006A7CBF" w:rsidRPr="00247672" w:rsidRDefault="006A7CBF" w:rsidP="00CA55D5">
            <w:pPr>
              <w:pStyle w:val="Sarakstarindkopa"/>
              <w:ind w:left="0"/>
              <w:rPr>
                <w:rFonts w:ascii="Times New Roman" w:hAnsi="Times New Roman" w:cs="Times New Roman"/>
                <w:sz w:val="24"/>
                <w:szCs w:val="24"/>
                <w:lang w:val="lv-LV"/>
              </w:rPr>
            </w:pPr>
            <w:r w:rsidRPr="00247672">
              <w:rPr>
                <w:rFonts w:ascii="Times New Roman" w:hAnsi="Times New Roman" w:cs="Times New Roman"/>
                <w:sz w:val="24"/>
                <w:szCs w:val="24"/>
                <w:lang w:val="lv-LV"/>
              </w:rPr>
              <w:t xml:space="preserve">Sasniegts - katras grupas </w:t>
            </w:r>
            <w:r>
              <w:rPr>
                <w:rFonts w:ascii="Times New Roman" w:hAnsi="Times New Roman" w:cs="Times New Roman"/>
                <w:sz w:val="24"/>
                <w:szCs w:val="24"/>
                <w:lang w:val="lv-LV"/>
              </w:rPr>
              <w:t>pedagogs pedagoģiskās padomē</w:t>
            </w:r>
            <w:r w:rsidRPr="00247672">
              <w:rPr>
                <w:rFonts w:ascii="Times New Roman" w:hAnsi="Times New Roman" w:cs="Times New Roman"/>
                <w:sz w:val="24"/>
                <w:szCs w:val="24"/>
                <w:lang w:val="lv-LV"/>
              </w:rPr>
              <w:t xml:space="preserve"> dalījās pieredzē ar savu labo praksi</w:t>
            </w:r>
            <w:r>
              <w:rPr>
                <w:rFonts w:ascii="Times New Roman" w:hAnsi="Times New Roman" w:cs="Times New Roman"/>
                <w:sz w:val="24"/>
                <w:szCs w:val="24"/>
                <w:lang w:val="lv-LV"/>
              </w:rPr>
              <w:t>.</w:t>
            </w:r>
          </w:p>
          <w:p w:rsidR="006A7CBF"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Sasniedzamie rezultāti ir atspoguļoti e-klasē.</w:t>
            </w:r>
          </w:p>
          <w:p w:rsidR="006A7CBF"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Skaidri definēti rotaļnodarbības kritēriji.</w:t>
            </w:r>
          </w:p>
          <w:p w:rsidR="006A7CBF" w:rsidRDefault="006A7CBF" w:rsidP="00CA55D5">
            <w:pPr>
              <w:pStyle w:val="Sarakstarindkopa"/>
              <w:ind w:left="0"/>
              <w:rPr>
                <w:rFonts w:ascii="Times New Roman" w:hAnsi="Times New Roman" w:cs="Times New Roman"/>
                <w:sz w:val="24"/>
                <w:szCs w:val="24"/>
                <w:lang w:val="lv-LV"/>
              </w:rPr>
            </w:pPr>
          </w:p>
        </w:tc>
      </w:tr>
      <w:tr w:rsidR="006A7CBF" w:rsidTr="00C5148A">
        <w:tc>
          <w:tcPr>
            <w:tcW w:w="2662" w:type="dxa"/>
            <w:vMerge/>
          </w:tcPr>
          <w:p w:rsidR="006A7CBF" w:rsidRDefault="006A7CBF" w:rsidP="00CA55D5">
            <w:pPr>
              <w:pStyle w:val="Sarakstarindkopa"/>
              <w:ind w:left="0"/>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6"/>
              </w:numPr>
              <w:ind w:left="319" w:hanging="284"/>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w:t>
            </w:r>
          </w:p>
          <w:p w:rsidR="006A7CBF" w:rsidRPr="00296187"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100%</w:t>
            </w:r>
            <w:r w:rsidRPr="00296187">
              <w:rPr>
                <w:rFonts w:ascii="Times New Roman" w:hAnsi="Times New Roman" w:cs="Times New Roman"/>
                <w:sz w:val="24"/>
                <w:szCs w:val="24"/>
                <w:lang w:val="lv-LV"/>
              </w:rPr>
              <w:t xml:space="preserve"> pedagogi dalās pieredzē ar vismaz 1</w:t>
            </w:r>
            <w:r>
              <w:rPr>
                <w:rFonts w:ascii="Times New Roman" w:hAnsi="Times New Roman" w:cs="Times New Roman"/>
                <w:sz w:val="24"/>
                <w:szCs w:val="24"/>
                <w:lang w:val="lv-LV"/>
              </w:rPr>
              <w:t xml:space="preserve"> </w:t>
            </w:r>
            <w:r w:rsidRPr="00296187">
              <w:rPr>
                <w:rFonts w:ascii="Times New Roman" w:hAnsi="Times New Roman" w:cs="Times New Roman"/>
                <w:sz w:val="24"/>
                <w:szCs w:val="24"/>
                <w:lang w:val="lv-LV"/>
              </w:rPr>
              <w:t>matemātikas rotaļnodarbību, darbu mācību centrā</w:t>
            </w:r>
          </w:p>
        </w:tc>
        <w:tc>
          <w:tcPr>
            <w:tcW w:w="2977" w:type="dxa"/>
            <w:vMerge/>
          </w:tcPr>
          <w:p w:rsidR="006A7CBF" w:rsidRDefault="006A7CBF" w:rsidP="00CA55D5">
            <w:pPr>
              <w:pStyle w:val="Sarakstarindkopa"/>
              <w:ind w:left="0"/>
              <w:rPr>
                <w:rFonts w:ascii="Times New Roman" w:hAnsi="Times New Roman" w:cs="Times New Roman"/>
                <w:sz w:val="24"/>
                <w:szCs w:val="24"/>
                <w:lang w:val="lv-LV"/>
              </w:rPr>
            </w:pPr>
          </w:p>
        </w:tc>
      </w:tr>
      <w:tr w:rsidR="006A7CBF" w:rsidTr="00C5148A">
        <w:tc>
          <w:tcPr>
            <w:tcW w:w="2662" w:type="dxa"/>
            <w:vMerge w:val="restart"/>
          </w:tcPr>
          <w:p w:rsidR="006A7CBF"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Pr="00DD6B81">
              <w:rPr>
                <w:rFonts w:ascii="Times New Roman" w:hAnsi="Times New Roman" w:cs="Times New Roman"/>
                <w:sz w:val="24"/>
                <w:szCs w:val="24"/>
                <w:lang w:val="lv-LV"/>
              </w:rPr>
              <w:t>Paaugstināt izglītības procesa kvalitāti, nodrošinot vadības un pedagogu sadarbību iestādē</w:t>
            </w:r>
            <w:r>
              <w:rPr>
                <w:rFonts w:ascii="Times New Roman" w:hAnsi="Times New Roman" w:cs="Times New Roman"/>
                <w:sz w:val="24"/>
                <w:szCs w:val="24"/>
                <w:lang w:val="lv-LV"/>
              </w:rPr>
              <w:t>. Pedagogiem ir normatīvajos aktos noteiktā nepieciešamā izglītība un profesionālā kvalifikācija.</w:t>
            </w:r>
          </w:p>
          <w:p w:rsidR="006A7CBF" w:rsidRDefault="006A7CBF" w:rsidP="00CA55D5">
            <w:pPr>
              <w:pStyle w:val="Sarakstarindkopa"/>
              <w:ind w:left="0"/>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7"/>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rsidR="006A7CBF" w:rsidRPr="00296187" w:rsidRDefault="006A7CBF" w:rsidP="00CA55D5">
            <w:pPr>
              <w:rPr>
                <w:rFonts w:ascii="Times New Roman" w:hAnsi="Times New Roman" w:cs="Times New Roman"/>
                <w:sz w:val="24"/>
                <w:szCs w:val="24"/>
                <w:lang w:val="lv-LV"/>
              </w:rPr>
            </w:pPr>
            <w:r w:rsidRPr="00296187">
              <w:rPr>
                <w:rFonts w:ascii="Times New Roman" w:hAnsi="Times New Roman" w:cs="Times New Roman"/>
                <w:sz w:val="24"/>
                <w:szCs w:val="24"/>
                <w:lang w:val="lv-LV"/>
              </w:rPr>
              <w:t xml:space="preserve">Sniedz atgriezenisko saiti par </w:t>
            </w:r>
            <w:r>
              <w:rPr>
                <w:rFonts w:ascii="Times New Roman" w:hAnsi="Times New Roman" w:cs="Times New Roman"/>
                <w:sz w:val="24"/>
                <w:szCs w:val="24"/>
                <w:lang w:val="lv-LV"/>
              </w:rPr>
              <w:t xml:space="preserve">kursos </w:t>
            </w:r>
            <w:r w:rsidRPr="00296187">
              <w:rPr>
                <w:rFonts w:ascii="Times New Roman" w:hAnsi="Times New Roman" w:cs="Times New Roman"/>
                <w:sz w:val="24"/>
                <w:szCs w:val="24"/>
                <w:lang w:val="lv-LV"/>
              </w:rPr>
              <w:t>iegūtajām zināšanām pedagoga profesionālās kompetences pilnveidē</w:t>
            </w:r>
            <w:r>
              <w:rPr>
                <w:rFonts w:ascii="Times New Roman" w:hAnsi="Times New Roman" w:cs="Times New Roman"/>
                <w:sz w:val="24"/>
                <w:szCs w:val="24"/>
                <w:lang w:val="lv-LV"/>
              </w:rPr>
              <w:t>. Tikšanās vismaz 1x mēnesī. Darbinieki tiek iesaistīti sabiedriskajās un savas iestādes aktivitātēs, lai akcentētu kvalitatīvas izglītības nozīmi, cenšoties nodrošināt kvalitatīvas izglītības pieejamību ikvienam bērnam.</w:t>
            </w:r>
          </w:p>
        </w:tc>
        <w:tc>
          <w:tcPr>
            <w:tcW w:w="2977" w:type="dxa"/>
            <w:vMerge w:val="restart"/>
          </w:tcPr>
          <w:p w:rsidR="006A7CBF"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daļēji. Prioritāte turpinās 2024./25.māc.g. </w:t>
            </w:r>
          </w:p>
          <w:p w:rsidR="006A7CBF" w:rsidRDefault="006A7CBF" w:rsidP="00CA55D5">
            <w:pPr>
              <w:pStyle w:val="Sarakstarindkopa"/>
              <w:ind w:left="0"/>
              <w:rPr>
                <w:rFonts w:ascii="Times New Roman" w:hAnsi="Times New Roman" w:cs="Times New Roman"/>
                <w:lang w:val="lv-LV"/>
              </w:rPr>
            </w:pPr>
            <w:r>
              <w:rPr>
                <w:rFonts w:ascii="Times New Roman" w:hAnsi="Times New Roman" w:cs="Times New Roman"/>
                <w:lang w:val="lv-LV"/>
              </w:rPr>
              <w:t xml:space="preserve">85% pedagogu regulāri apmeklē profesionālās pilnveides  kursus, pārējiem nepieciešams sastādīt savas profesionālās kompetences pilnveides plānu. </w:t>
            </w:r>
            <w:r w:rsidRPr="003D77E9">
              <w:rPr>
                <w:rFonts w:ascii="Times New Roman" w:hAnsi="Times New Roman" w:cs="Times New Roman"/>
                <w:lang w:val="lv-LV"/>
              </w:rPr>
              <w:t>Pedagoga darba novērtējums pieejams evpa.ventspils.lv sistēmā</w:t>
            </w:r>
          </w:p>
          <w:p w:rsidR="006A7CBF" w:rsidRDefault="006A7CBF" w:rsidP="00CA55D5">
            <w:pPr>
              <w:pStyle w:val="Sarakstarindkopa"/>
              <w:ind w:left="0"/>
              <w:rPr>
                <w:rFonts w:ascii="Times New Roman" w:hAnsi="Times New Roman" w:cs="Times New Roman"/>
                <w:sz w:val="24"/>
                <w:szCs w:val="24"/>
                <w:lang w:val="lv-LV"/>
              </w:rPr>
            </w:pPr>
          </w:p>
        </w:tc>
      </w:tr>
      <w:tr w:rsidR="006A7CBF" w:rsidTr="00C5148A">
        <w:tc>
          <w:tcPr>
            <w:tcW w:w="2662" w:type="dxa"/>
            <w:vMerge/>
          </w:tcPr>
          <w:p w:rsidR="006A7CBF" w:rsidRDefault="006A7CBF" w:rsidP="00CA55D5">
            <w:pPr>
              <w:pStyle w:val="Sarakstarindkopa"/>
              <w:ind w:left="0"/>
              <w:rPr>
                <w:rFonts w:ascii="Times New Roman" w:hAnsi="Times New Roman" w:cs="Times New Roman"/>
                <w:sz w:val="24"/>
                <w:szCs w:val="24"/>
                <w:lang w:val="lv-LV"/>
              </w:rPr>
            </w:pPr>
          </w:p>
        </w:tc>
        <w:tc>
          <w:tcPr>
            <w:tcW w:w="3575" w:type="dxa"/>
          </w:tcPr>
          <w:p w:rsidR="006A7CBF" w:rsidRDefault="006A7CBF" w:rsidP="006A7CBF">
            <w:pPr>
              <w:pStyle w:val="Sarakstarindkopa"/>
              <w:numPr>
                <w:ilvl w:val="0"/>
                <w:numId w:val="7"/>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w:t>
            </w:r>
          </w:p>
          <w:p w:rsidR="006A7CBF" w:rsidRPr="00296187"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Pedagogi reizi ceturksnī optimāli veic sava mācību un audzināšanas darba </w:t>
            </w:r>
            <w:proofErr w:type="spellStart"/>
            <w:r>
              <w:rPr>
                <w:rFonts w:ascii="Times New Roman" w:hAnsi="Times New Roman" w:cs="Times New Roman"/>
                <w:sz w:val="24"/>
                <w:szCs w:val="24"/>
                <w:lang w:val="lv-LV"/>
              </w:rPr>
              <w:t>izvērtējumu</w:t>
            </w:r>
            <w:proofErr w:type="spellEnd"/>
            <w:r>
              <w:rPr>
                <w:rFonts w:ascii="Times New Roman" w:hAnsi="Times New Roman" w:cs="Times New Roman"/>
                <w:sz w:val="24"/>
                <w:szCs w:val="24"/>
                <w:lang w:val="lv-LV"/>
              </w:rPr>
              <w:t>, kā arī iesaistās ikgadējā iestādes darbības izvērtēšanā, sniedz priekšlikumus iestādes darbības pilnveidošanai.</w:t>
            </w:r>
          </w:p>
        </w:tc>
        <w:tc>
          <w:tcPr>
            <w:tcW w:w="2977" w:type="dxa"/>
            <w:vMerge/>
          </w:tcPr>
          <w:p w:rsidR="006A7CBF" w:rsidRDefault="006A7CBF" w:rsidP="00CA55D5">
            <w:pPr>
              <w:pStyle w:val="Sarakstarindkopa"/>
              <w:ind w:left="0"/>
              <w:rPr>
                <w:rFonts w:ascii="Times New Roman" w:hAnsi="Times New Roman" w:cs="Times New Roman"/>
                <w:sz w:val="24"/>
                <w:szCs w:val="24"/>
                <w:lang w:val="lv-LV"/>
              </w:rPr>
            </w:pPr>
          </w:p>
        </w:tc>
      </w:tr>
    </w:tbl>
    <w:p w:rsidR="006A7CBF" w:rsidRDefault="006A7CBF" w:rsidP="006A7CBF">
      <w:pPr>
        <w:pStyle w:val="Sarakstarindkopa"/>
        <w:spacing w:after="0" w:line="240" w:lineRule="auto"/>
        <w:ind w:left="426"/>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2024./2025. mācību gadā (kvalitatīvi un kvantitatīvi)</w:t>
      </w:r>
    </w:p>
    <w:p w:rsidR="006A7CBF" w:rsidRPr="00446618" w:rsidRDefault="006A7CBF" w:rsidP="006A7CBF">
      <w:pPr>
        <w:pStyle w:val="Sarakstarindkopa"/>
        <w:spacing w:after="0" w:line="240" w:lineRule="auto"/>
        <w:ind w:left="426"/>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2694"/>
        <w:gridCol w:w="3520"/>
        <w:gridCol w:w="3000"/>
      </w:tblGrid>
      <w:tr w:rsidR="006A7CBF" w:rsidRPr="00733D05" w:rsidTr="00CA55D5">
        <w:tc>
          <w:tcPr>
            <w:tcW w:w="2694"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000" w:type="dxa"/>
          </w:tcPr>
          <w:p w:rsidR="006A7CBF" w:rsidRDefault="006A7CBF" w:rsidP="00CA55D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A7CBF" w:rsidTr="00CA55D5">
        <w:trPr>
          <w:trHeight w:val="850"/>
        </w:trPr>
        <w:tc>
          <w:tcPr>
            <w:tcW w:w="2694" w:type="dxa"/>
            <w:vMerge w:val="restart"/>
          </w:tcPr>
          <w:p w:rsidR="006A7CBF" w:rsidRDefault="006A7CBF" w:rsidP="00CA55D5">
            <w:pPr>
              <w:spacing w:line="256" w:lineRule="auto"/>
              <w:jc w:val="both"/>
              <w:rPr>
                <w:rFonts w:ascii="Times New Roman" w:hAnsi="Times New Roman" w:cs="Times New Roman"/>
                <w:sz w:val="24"/>
                <w:szCs w:val="24"/>
                <w:lang w:val="lv-LV"/>
              </w:rPr>
            </w:pPr>
            <w:r>
              <w:rPr>
                <w:rFonts w:ascii="Times New Roman" w:hAnsi="Times New Roman" w:cs="Times New Roman"/>
                <w:sz w:val="24"/>
                <w:szCs w:val="24"/>
                <w:lang w:val="lv-LV"/>
              </w:rPr>
              <w:t>1. Izglītojamo patstāvīgas darbības un radošuma veicināšana telpā un āra vidē.</w:t>
            </w:r>
          </w:p>
        </w:tc>
        <w:tc>
          <w:tcPr>
            <w:tcW w:w="3520" w:type="dxa"/>
          </w:tcPr>
          <w:p w:rsidR="006A7CBF" w:rsidRDefault="006A7CBF" w:rsidP="00CA55D5">
            <w:pPr>
              <w:spacing w:line="25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a)kvalitatīvi</w:t>
            </w:r>
          </w:p>
          <w:p w:rsidR="006A7CBF" w:rsidRPr="00DE6C38" w:rsidRDefault="006A7CBF" w:rsidP="00CA55D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Aktivitāšu centros izstrādāti kvalitatīvi AS kritēriji. Metožu dažādība izvēlētā mērķa sasniegšanā. </w:t>
            </w:r>
            <w:proofErr w:type="spellStart"/>
            <w:r>
              <w:rPr>
                <w:rFonts w:ascii="Times New Roman" w:hAnsi="Times New Roman" w:cs="Times New Roman"/>
                <w:sz w:val="24"/>
                <w:szCs w:val="24"/>
                <w:lang w:val="lv-LV"/>
              </w:rPr>
              <w:t>Pašvadīta</w:t>
            </w:r>
            <w:proofErr w:type="spellEnd"/>
            <w:r>
              <w:rPr>
                <w:rFonts w:ascii="Times New Roman" w:hAnsi="Times New Roman" w:cs="Times New Roman"/>
                <w:sz w:val="24"/>
                <w:szCs w:val="24"/>
                <w:lang w:val="lv-LV"/>
              </w:rPr>
              <w:t xml:space="preserve"> mācīšanās mākslas un tehnoloģiju aktivitāšu centros, spēj novērtēt savu un grupas biedru darbu. Organizētas izglītojamo radošo darbu izstādes, veicināti talanti. Regulāri tiek izmantota mācību saturu apguve visos vecumposmos gan ārā, gan telpā.</w:t>
            </w:r>
          </w:p>
        </w:tc>
        <w:tc>
          <w:tcPr>
            <w:tcW w:w="3000" w:type="dxa"/>
            <w:vMerge w:val="restart"/>
          </w:tcPr>
          <w:p w:rsidR="006A7CBF" w:rsidRDefault="006A7CBF" w:rsidP="00CA55D5">
            <w:pPr>
              <w:spacing w:after="120"/>
              <w:jc w:val="both"/>
              <w:rPr>
                <w:rFonts w:ascii="Times New Roman" w:hAnsi="Times New Roman" w:cs="Times New Roman"/>
                <w:sz w:val="24"/>
                <w:szCs w:val="24"/>
                <w:lang w:val="lv-LV"/>
              </w:rPr>
            </w:pPr>
          </w:p>
        </w:tc>
      </w:tr>
      <w:tr w:rsidR="006A7CBF" w:rsidTr="00CA55D5">
        <w:trPr>
          <w:trHeight w:val="850"/>
        </w:trPr>
        <w:tc>
          <w:tcPr>
            <w:tcW w:w="2694" w:type="dxa"/>
            <w:vMerge/>
          </w:tcPr>
          <w:p w:rsidR="006A7CBF" w:rsidRDefault="006A7CBF" w:rsidP="00CA55D5">
            <w:pPr>
              <w:pStyle w:val="Sarakstarindkopa"/>
              <w:ind w:left="0"/>
              <w:rPr>
                <w:rFonts w:ascii="Times New Roman" w:hAnsi="Times New Roman" w:cs="Times New Roman"/>
                <w:sz w:val="24"/>
                <w:szCs w:val="24"/>
                <w:lang w:val="lv-LV"/>
              </w:rPr>
            </w:pPr>
          </w:p>
        </w:tc>
        <w:tc>
          <w:tcPr>
            <w:tcW w:w="3520" w:type="dxa"/>
          </w:tcPr>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b)kvantitatīvi</w:t>
            </w:r>
          </w:p>
          <w:p w:rsidR="006A7CBF" w:rsidRPr="00DE6C38" w:rsidRDefault="006A7CBF" w:rsidP="00CA55D5">
            <w:pPr>
              <w:jc w:val="both"/>
              <w:rPr>
                <w:rFonts w:ascii="Times New Roman" w:hAnsi="Times New Roman" w:cs="Times New Roman"/>
                <w:sz w:val="24"/>
                <w:szCs w:val="24"/>
                <w:lang w:val="lv-LV"/>
              </w:rPr>
            </w:pPr>
            <w:r>
              <w:rPr>
                <w:rFonts w:ascii="Times New Roman" w:hAnsi="Times New Roman" w:cs="Times New Roman"/>
                <w:sz w:val="24"/>
                <w:szCs w:val="24"/>
                <w:lang w:val="lv-LV"/>
              </w:rPr>
              <w:t>Vienas rotaļnodarbības vērojums pēc pedagoga izvēles. 50% iestādes bērni aktīvi apmeklē grāmatas stūrīti iestādē. Organizēt divas izstādes, kas veicinātu izglītojamā radošumu un talantu.</w:t>
            </w:r>
          </w:p>
        </w:tc>
        <w:tc>
          <w:tcPr>
            <w:tcW w:w="3000" w:type="dxa"/>
            <w:vMerge/>
          </w:tcPr>
          <w:p w:rsidR="006A7CBF" w:rsidRDefault="006A7CBF" w:rsidP="00CA55D5">
            <w:pPr>
              <w:pStyle w:val="Sarakstarindkopa"/>
              <w:ind w:left="0"/>
              <w:rPr>
                <w:rFonts w:ascii="Times New Roman" w:hAnsi="Times New Roman" w:cs="Times New Roman"/>
                <w:sz w:val="24"/>
                <w:szCs w:val="24"/>
                <w:lang w:val="lv-LV"/>
              </w:rPr>
            </w:pPr>
          </w:p>
        </w:tc>
      </w:tr>
      <w:tr w:rsidR="006A7CBF" w:rsidTr="00CA55D5">
        <w:trPr>
          <w:trHeight w:val="850"/>
        </w:trPr>
        <w:tc>
          <w:tcPr>
            <w:tcW w:w="2694" w:type="dxa"/>
            <w:vMerge w:val="restart"/>
          </w:tcPr>
          <w:p w:rsidR="006A7CBF" w:rsidRDefault="006A7CBF" w:rsidP="00CA55D5">
            <w:pPr>
              <w:pStyle w:val="Paraststmeklis"/>
              <w:spacing w:before="0" w:beforeAutospacing="0" w:after="0" w:afterAutospacing="0"/>
            </w:pPr>
            <w:r>
              <w:t>2. Veselības veicinošas izglītības iestādes vides veidošana.</w:t>
            </w:r>
          </w:p>
        </w:tc>
        <w:tc>
          <w:tcPr>
            <w:tcW w:w="3520" w:type="dxa"/>
          </w:tcPr>
          <w:p w:rsidR="006A7CBF" w:rsidRDefault="006A7CBF" w:rsidP="00CA55D5">
            <w:pPr>
              <w:spacing w:line="25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a)kvalitatīvi</w:t>
            </w:r>
          </w:p>
          <w:p w:rsidR="006A7CBF" w:rsidRPr="00DE6C38" w:rsidRDefault="006A7CBF" w:rsidP="00CA55D5">
            <w:pPr>
              <w:spacing w:line="25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Pilnveidot zināšanas un izpratni par sakoptu izglītības iestādes vidi. Atsākt rīta kustību aktivitātes. </w:t>
            </w:r>
          </w:p>
        </w:tc>
        <w:tc>
          <w:tcPr>
            <w:tcW w:w="3000" w:type="dxa"/>
          </w:tcPr>
          <w:p w:rsidR="006A7CBF" w:rsidRDefault="006A7CBF" w:rsidP="00CA55D5">
            <w:pPr>
              <w:pStyle w:val="Sarakstarindkopa"/>
              <w:ind w:left="0"/>
              <w:rPr>
                <w:rFonts w:ascii="Times New Roman" w:hAnsi="Times New Roman" w:cs="Times New Roman"/>
                <w:sz w:val="24"/>
                <w:szCs w:val="24"/>
                <w:lang w:val="lv-LV"/>
              </w:rPr>
            </w:pPr>
          </w:p>
        </w:tc>
      </w:tr>
      <w:tr w:rsidR="006A7CBF" w:rsidTr="00CA55D5">
        <w:trPr>
          <w:trHeight w:val="850"/>
        </w:trPr>
        <w:tc>
          <w:tcPr>
            <w:tcW w:w="2694" w:type="dxa"/>
            <w:vMerge/>
          </w:tcPr>
          <w:p w:rsidR="006A7CBF" w:rsidRDefault="006A7CBF" w:rsidP="00CA55D5">
            <w:pPr>
              <w:pStyle w:val="Sarakstarindkopa"/>
              <w:ind w:left="0"/>
              <w:rPr>
                <w:rFonts w:ascii="Times New Roman" w:hAnsi="Times New Roman" w:cs="Times New Roman"/>
                <w:sz w:val="24"/>
                <w:szCs w:val="24"/>
                <w:lang w:val="lv-LV"/>
              </w:rPr>
            </w:pPr>
          </w:p>
        </w:tc>
        <w:tc>
          <w:tcPr>
            <w:tcW w:w="3520" w:type="dxa"/>
          </w:tcPr>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b)kvantitatīvi</w:t>
            </w:r>
          </w:p>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Motivēti iesaistīt visus vecākus vides sakārtošanā.</w:t>
            </w:r>
          </w:p>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Vienu nedēļu mēnesī plānotas āra rotaļnodarbības</w:t>
            </w:r>
          </w:p>
          <w:p w:rsidR="006A7CBF" w:rsidRPr="00DE6C38" w:rsidRDefault="006A7CBF" w:rsidP="00CA55D5">
            <w:pPr>
              <w:rPr>
                <w:rFonts w:ascii="Times New Roman" w:hAnsi="Times New Roman" w:cs="Times New Roman"/>
                <w:sz w:val="24"/>
                <w:szCs w:val="24"/>
                <w:lang w:val="lv-LV"/>
              </w:rPr>
            </w:pPr>
            <w:r w:rsidRPr="003D77E9">
              <w:rPr>
                <w:rFonts w:ascii="Times New Roman" w:hAnsi="Times New Roman" w:cs="Times New Roman"/>
                <w:sz w:val="24"/>
                <w:szCs w:val="24"/>
                <w:lang w:val="lv-LV"/>
              </w:rPr>
              <w:t>100% darbinieku izprot</w:t>
            </w:r>
            <w:r>
              <w:rPr>
                <w:rFonts w:ascii="Times New Roman" w:hAnsi="Times New Roman" w:cs="Times New Roman"/>
                <w:sz w:val="24"/>
                <w:szCs w:val="24"/>
                <w:lang w:val="lv-LV"/>
              </w:rPr>
              <w:t xml:space="preserve"> veselības veicinošu vidi, izglītību.</w:t>
            </w:r>
          </w:p>
        </w:tc>
        <w:tc>
          <w:tcPr>
            <w:tcW w:w="3000" w:type="dxa"/>
          </w:tcPr>
          <w:p w:rsidR="006A7CBF" w:rsidRDefault="006A7CBF" w:rsidP="00CA55D5">
            <w:pPr>
              <w:pStyle w:val="Sarakstarindkopa"/>
              <w:ind w:left="0"/>
              <w:rPr>
                <w:rFonts w:ascii="Times New Roman" w:hAnsi="Times New Roman" w:cs="Times New Roman"/>
                <w:sz w:val="24"/>
                <w:szCs w:val="24"/>
                <w:lang w:val="lv-LV"/>
              </w:rPr>
            </w:pPr>
          </w:p>
        </w:tc>
      </w:tr>
      <w:tr w:rsidR="006A7CBF" w:rsidTr="00CA55D5">
        <w:trPr>
          <w:trHeight w:val="850"/>
        </w:trPr>
        <w:tc>
          <w:tcPr>
            <w:tcW w:w="2694" w:type="dxa"/>
            <w:vMerge w:val="restart"/>
          </w:tcPr>
          <w:p w:rsidR="006A7CBF" w:rsidRDefault="006A7CBF" w:rsidP="00CA55D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3. Īstenot regulāru savstarpējo nodarbību vērošanu ar mērķi </w:t>
            </w:r>
            <w:r>
              <w:rPr>
                <w:rFonts w:ascii="Times New Roman" w:hAnsi="Times New Roman" w:cs="Times New Roman"/>
                <w:sz w:val="24"/>
                <w:szCs w:val="24"/>
                <w:lang w:val="lv-LV"/>
              </w:rPr>
              <w:lastRenderedPageBreak/>
              <w:t>uzlabot pedagogu profesionālās kompetences rotaļnodarbību vadīšanā (āra, grupas, mūzikas un sporta)</w:t>
            </w:r>
          </w:p>
        </w:tc>
        <w:tc>
          <w:tcPr>
            <w:tcW w:w="3520" w:type="dxa"/>
          </w:tcPr>
          <w:p w:rsidR="006A7CBF" w:rsidRDefault="006A7CBF" w:rsidP="00CA55D5">
            <w:pPr>
              <w:spacing w:line="256"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a)kvalitatīvi</w:t>
            </w:r>
          </w:p>
          <w:p w:rsidR="006A7CBF" w:rsidRPr="00DE6C38" w:rsidRDefault="006A7CBF" w:rsidP="00CA55D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Regulāri pilnveido savas profesionālās prasmes, apgūst </w:t>
            </w:r>
            <w:r>
              <w:rPr>
                <w:rFonts w:ascii="Times New Roman" w:hAnsi="Times New Roman" w:cs="Times New Roman"/>
                <w:sz w:val="24"/>
                <w:szCs w:val="24"/>
                <w:lang w:val="lv-LV"/>
              </w:rPr>
              <w:lastRenderedPageBreak/>
              <w:t>zināšanas izglītības vidē, analizē savu un kolēģa profesionālo darbību, lai saņemtu atgriezenisko saiti un noskaidrotu trūkumus un tos pilnveidotu.</w:t>
            </w:r>
          </w:p>
        </w:tc>
        <w:tc>
          <w:tcPr>
            <w:tcW w:w="3000" w:type="dxa"/>
            <w:vMerge w:val="restart"/>
          </w:tcPr>
          <w:p w:rsidR="006A7CBF" w:rsidRDefault="006A7CBF" w:rsidP="00CA55D5">
            <w:pPr>
              <w:pStyle w:val="Sarakstarindkopa"/>
              <w:ind w:left="0"/>
              <w:rPr>
                <w:rFonts w:ascii="Times New Roman" w:hAnsi="Times New Roman" w:cs="Times New Roman"/>
                <w:sz w:val="24"/>
                <w:szCs w:val="24"/>
                <w:lang w:val="lv-LV"/>
              </w:rPr>
            </w:pPr>
          </w:p>
        </w:tc>
      </w:tr>
      <w:tr w:rsidR="006A7CBF" w:rsidTr="00CA55D5">
        <w:trPr>
          <w:trHeight w:val="850"/>
        </w:trPr>
        <w:tc>
          <w:tcPr>
            <w:tcW w:w="2694" w:type="dxa"/>
            <w:vMerge/>
          </w:tcPr>
          <w:p w:rsidR="006A7CBF" w:rsidRDefault="006A7CBF" w:rsidP="00CA55D5">
            <w:pPr>
              <w:pStyle w:val="Sarakstarindkopa"/>
              <w:ind w:left="0"/>
              <w:rPr>
                <w:rFonts w:ascii="Times New Roman" w:hAnsi="Times New Roman" w:cs="Times New Roman"/>
                <w:sz w:val="24"/>
                <w:szCs w:val="24"/>
                <w:lang w:val="lv-LV"/>
              </w:rPr>
            </w:pPr>
          </w:p>
        </w:tc>
        <w:tc>
          <w:tcPr>
            <w:tcW w:w="3520" w:type="dxa"/>
          </w:tcPr>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b)kvantitatīvi</w:t>
            </w:r>
          </w:p>
          <w:p w:rsidR="006A7CBF"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100% pedagogu uzlabojusies mācīšanās kvalitāte, balstoties uz rotaļnodarbību vērošanu un izvērtēšanu.</w:t>
            </w:r>
          </w:p>
          <w:p w:rsidR="006A7CBF" w:rsidRPr="00DE6C38" w:rsidRDefault="006A7CBF" w:rsidP="00CA55D5">
            <w:pPr>
              <w:rPr>
                <w:rFonts w:ascii="Times New Roman" w:hAnsi="Times New Roman" w:cs="Times New Roman"/>
                <w:sz w:val="24"/>
                <w:szCs w:val="24"/>
                <w:lang w:val="lv-LV"/>
              </w:rPr>
            </w:pPr>
            <w:r>
              <w:rPr>
                <w:rFonts w:ascii="Times New Roman" w:hAnsi="Times New Roman" w:cs="Times New Roman"/>
                <w:sz w:val="24"/>
                <w:szCs w:val="24"/>
                <w:lang w:val="lv-LV"/>
              </w:rPr>
              <w:t>Rotaļnodarbību vērojums savā vecumposmā 1x mācību gadā.</w:t>
            </w:r>
          </w:p>
        </w:tc>
        <w:tc>
          <w:tcPr>
            <w:tcW w:w="3000" w:type="dxa"/>
            <w:vMerge/>
          </w:tcPr>
          <w:p w:rsidR="006A7CBF" w:rsidRDefault="006A7CBF" w:rsidP="00CA55D5">
            <w:pPr>
              <w:pStyle w:val="Sarakstarindkopa"/>
              <w:ind w:left="0"/>
              <w:rPr>
                <w:rFonts w:ascii="Times New Roman" w:hAnsi="Times New Roman" w:cs="Times New Roman"/>
                <w:sz w:val="24"/>
                <w:szCs w:val="24"/>
                <w:lang w:val="lv-LV"/>
              </w:rPr>
            </w:pPr>
          </w:p>
        </w:tc>
      </w:tr>
    </w:tbl>
    <w:p w:rsidR="00A8764C" w:rsidRDefault="00A8764C" w:rsidP="006A7CBF">
      <w:pPr>
        <w:pStyle w:val="Sarakstarindkopa"/>
        <w:spacing w:after="0" w:line="240" w:lineRule="auto"/>
        <w:ind w:left="426"/>
        <w:rPr>
          <w:rFonts w:ascii="Times New Roman" w:hAnsi="Times New Roman" w:cs="Times New Roman"/>
          <w:sz w:val="24"/>
          <w:szCs w:val="24"/>
          <w:lang w:val="lv-LV"/>
        </w:rPr>
      </w:pPr>
    </w:p>
    <w:p w:rsidR="006A7CBF" w:rsidRPr="00586834" w:rsidRDefault="006A7CBF" w:rsidP="006A7CBF">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rsidR="006A7CBF" w:rsidRDefault="006A7CBF" w:rsidP="006A7CBF">
      <w:pPr>
        <w:spacing w:after="0" w:line="240" w:lineRule="auto"/>
        <w:rPr>
          <w:rFonts w:ascii="Times New Roman" w:hAnsi="Times New Roman" w:cs="Times New Roman"/>
          <w:sz w:val="24"/>
          <w:szCs w:val="24"/>
          <w:lang w:val="lv-LV"/>
        </w:rPr>
      </w:pPr>
    </w:p>
    <w:p w:rsidR="006A7CBF" w:rsidRPr="003D77E9" w:rsidRDefault="006A7CBF" w:rsidP="006A7C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6A7CBF" w:rsidRDefault="006A7CBF" w:rsidP="006A7CB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6A7CBF" w:rsidTr="00CA55D5">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6A7CBF" w:rsidRPr="008477FF" w:rsidTr="00CA55D5">
        <w:trPr>
          <w:trHeight w:val="850"/>
        </w:trPr>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Iestādē ir vienota STAP snieguma līmeņa izstrāde, kas apkopoti mapēs.</w:t>
            </w:r>
          </w:p>
        </w:tc>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 e-klases pierakstus, sniedzot precīzu informāciju vecākiem par tēmas plānā pievienoto STAP snieguma līmeņa aprakstiem</w:t>
            </w:r>
          </w:p>
        </w:tc>
      </w:tr>
      <w:tr w:rsidR="006A7CBF" w:rsidRPr="008477FF" w:rsidTr="00A8764C">
        <w:trPr>
          <w:trHeight w:val="680"/>
        </w:trPr>
        <w:tc>
          <w:tcPr>
            <w:tcW w:w="4607" w:type="dxa"/>
          </w:tcPr>
          <w:p w:rsidR="00A8764C"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Pedagogu savstarpējā pieredzes apmaiņa iestādē savā vecumposmā</w:t>
            </w:r>
          </w:p>
        </w:tc>
        <w:tc>
          <w:tcPr>
            <w:tcW w:w="4607" w:type="dxa"/>
          </w:tcPr>
          <w:p w:rsidR="00A8764C"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 datu ievadi evpa.ventspils.lv, PPP principa izmantošana un atgriezeniskā saite.</w:t>
            </w:r>
          </w:p>
        </w:tc>
      </w:tr>
      <w:tr w:rsidR="006A7CBF" w:rsidRPr="008477FF" w:rsidTr="00CA55D5">
        <w:trPr>
          <w:trHeight w:val="850"/>
        </w:trPr>
        <w:tc>
          <w:tcPr>
            <w:tcW w:w="4607" w:type="dxa"/>
          </w:tcPr>
          <w:p w:rsidR="006A7CBF" w:rsidRPr="008477FF" w:rsidRDefault="006A7CBF" w:rsidP="00CA55D5">
            <w:pPr>
              <w:pStyle w:val="Sarakstarindkopa"/>
              <w:ind w:left="0"/>
              <w:jc w:val="both"/>
              <w:rPr>
                <w:rFonts w:ascii="Times New Roman" w:eastAsia="Times New Roman" w:hAnsi="Times New Roman" w:cs="Times New Roman"/>
                <w:color w:val="414142"/>
                <w:sz w:val="24"/>
                <w:szCs w:val="24"/>
                <w:lang w:val="lv-LV"/>
              </w:rPr>
            </w:pPr>
            <w:r w:rsidRPr="008570C7">
              <w:rPr>
                <w:rFonts w:ascii="Times New Roman" w:eastAsia="Times New Roman" w:hAnsi="Times New Roman" w:cs="Times New Roman"/>
                <w:sz w:val="24"/>
                <w:szCs w:val="24"/>
                <w:lang w:val="lv-LV"/>
              </w:rPr>
              <w:t xml:space="preserve">Pedagogam ar nelielu darba pieredzi nodrošināts </w:t>
            </w:r>
            <w:proofErr w:type="spellStart"/>
            <w:r w:rsidRPr="008570C7">
              <w:rPr>
                <w:rFonts w:ascii="Times New Roman" w:eastAsia="Times New Roman" w:hAnsi="Times New Roman" w:cs="Times New Roman"/>
                <w:sz w:val="24"/>
                <w:szCs w:val="24"/>
                <w:lang w:val="lv-LV"/>
              </w:rPr>
              <w:t>mentors</w:t>
            </w:r>
            <w:proofErr w:type="spellEnd"/>
            <w:r w:rsidRPr="008570C7">
              <w:rPr>
                <w:rFonts w:ascii="Times New Roman" w:eastAsia="Times New Roman" w:hAnsi="Times New Roman" w:cs="Times New Roman"/>
                <w:sz w:val="24"/>
                <w:szCs w:val="24"/>
                <w:lang w:val="lv-LV"/>
              </w:rPr>
              <w:t>, saņemot metodisku atbalstu profesionālai izaugsmei</w:t>
            </w:r>
          </w:p>
        </w:tc>
        <w:tc>
          <w:tcPr>
            <w:tcW w:w="4607" w:type="dxa"/>
          </w:tcPr>
          <w:p w:rsidR="006A7CBF" w:rsidRPr="008477FF" w:rsidRDefault="006A7CBF" w:rsidP="00CA55D5">
            <w:pPr>
              <w:pStyle w:val="Sarakstarindkopa"/>
              <w:ind w:left="0"/>
              <w:jc w:val="both"/>
              <w:rPr>
                <w:rFonts w:ascii="Times New Roman" w:eastAsia="Times New Roman" w:hAnsi="Times New Roman" w:cs="Times New Roman"/>
                <w:color w:val="414142"/>
                <w:sz w:val="24"/>
                <w:szCs w:val="24"/>
                <w:lang w:val="lv-LV"/>
              </w:rPr>
            </w:pPr>
            <w:r w:rsidRPr="003D77E9">
              <w:rPr>
                <w:rFonts w:ascii="Times New Roman" w:eastAsia="Times New Roman" w:hAnsi="Times New Roman" w:cs="Times New Roman"/>
                <w:sz w:val="24"/>
                <w:szCs w:val="24"/>
                <w:lang w:val="lv-LV"/>
              </w:rPr>
              <w:t xml:space="preserve">Motivēt pedagogus apmeklēt </w:t>
            </w:r>
            <w:proofErr w:type="spellStart"/>
            <w:r w:rsidRPr="003D77E9">
              <w:rPr>
                <w:rFonts w:ascii="Times New Roman" w:eastAsia="Times New Roman" w:hAnsi="Times New Roman" w:cs="Times New Roman"/>
                <w:sz w:val="24"/>
                <w:szCs w:val="24"/>
                <w:lang w:val="lv-LV"/>
              </w:rPr>
              <w:t>mentoru</w:t>
            </w:r>
            <w:proofErr w:type="spellEnd"/>
            <w:r w:rsidRPr="003D77E9">
              <w:rPr>
                <w:rFonts w:ascii="Times New Roman" w:eastAsia="Times New Roman" w:hAnsi="Times New Roman" w:cs="Times New Roman"/>
                <w:sz w:val="24"/>
                <w:szCs w:val="24"/>
                <w:lang w:val="lv-LV"/>
              </w:rPr>
              <w:t xml:space="preserve"> pilnveides kursus. Veicināt pedagogu savstarpējo pieredzi.</w:t>
            </w:r>
          </w:p>
        </w:tc>
      </w:tr>
    </w:tbl>
    <w:p w:rsidR="00A8764C" w:rsidRDefault="00A8764C" w:rsidP="006A7CBF">
      <w:pPr>
        <w:spacing w:after="0" w:line="240" w:lineRule="auto"/>
        <w:jc w:val="both"/>
        <w:rPr>
          <w:rFonts w:ascii="Times New Roman" w:hAnsi="Times New Roman" w:cs="Times New Roman"/>
          <w:sz w:val="24"/>
          <w:szCs w:val="24"/>
          <w:lang w:val="lv-LV"/>
        </w:rPr>
      </w:pPr>
    </w:p>
    <w:p w:rsidR="006A7CBF" w:rsidRPr="003D77E9" w:rsidRDefault="006A7CBF" w:rsidP="006A7CBF">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Administratīvā efektivitāte</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6A7CBF" w:rsidRDefault="006A7CBF" w:rsidP="006A7CB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6A7CBF" w:rsidTr="00CA55D5">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6A7CBF" w:rsidRPr="008477FF" w:rsidTr="00CA55D5">
        <w:trPr>
          <w:trHeight w:val="850"/>
        </w:trPr>
        <w:tc>
          <w:tcPr>
            <w:tcW w:w="4607" w:type="dxa"/>
          </w:tcPr>
          <w:p w:rsidR="006A7CBF" w:rsidRPr="00E664A8" w:rsidRDefault="006A7CBF" w:rsidP="00CA55D5">
            <w:pPr>
              <w:pStyle w:val="Sarakstarindkopa"/>
              <w:ind w:left="0"/>
              <w:jc w:val="both"/>
              <w:rPr>
                <w:rFonts w:ascii="Times New Roman" w:eastAsia="Times New Roman" w:hAnsi="Times New Roman" w:cs="Times New Roman"/>
                <w:sz w:val="24"/>
                <w:szCs w:val="24"/>
                <w:lang w:val="lv-LV"/>
              </w:rPr>
            </w:pPr>
            <w:r w:rsidRPr="00E664A8">
              <w:rPr>
                <w:rFonts w:ascii="Times New Roman" w:eastAsia="Times New Roman" w:hAnsi="Times New Roman" w:cs="Times New Roman"/>
                <w:sz w:val="24"/>
                <w:szCs w:val="24"/>
                <w:lang w:val="lv-LV"/>
              </w:rPr>
              <w:t>Mērķtiecīgi izstrādāts iestādes darba plāns, kurā noteikti pirmsskolas darbības pamatvirzieni un prioritātes.</w:t>
            </w:r>
          </w:p>
          <w:p w:rsidR="006A7CBF" w:rsidRPr="008477FF" w:rsidRDefault="006A7CBF" w:rsidP="00CA55D5">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6A7CBF" w:rsidRPr="0021501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Pilnveidot pedagogu un pārējo iestādes darbinieku darba snieguma kvalitāti, konkretizējot stratēģiskos mērķus katrai </w:t>
            </w:r>
            <w:proofErr w:type="spellStart"/>
            <w:r>
              <w:rPr>
                <w:rFonts w:ascii="Times New Roman" w:eastAsia="Times New Roman" w:hAnsi="Times New Roman" w:cs="Times New Roman"/>
                <w:sz w:val="24"/>
                <w:szCs w:val="24"/>
                <w:lang w:val="lv-LV"/>
              </w:rPr>
              <w:t>mērķgrupai</w:t>
            </w:r>
            <w:proofErr w:type="spellEnd"/>
            <w:r>
              <w:rPr>
                <w:rFonts w:ascii="Times New Roman" w:eastAsia="Times New Roman" w:hAnsi="Times New Roman" w:cs="Times New Roman"/>
                <w:sz w:val="24"/>
                <w:szCs w:val="24"/>
                <w:lang w:val="lv-LV"/>
              </w:rPr>
              <w:t>.</w:t>
            </w:r>
          </w:p>
        </w:tc>
      </w:tr>
      <w:tr w:rsidR="006A7CBF" w:rsidRPr="008477FF" w:rsidTr="00CA55D5">
        <w:trPr>
          <w:trHeight w:val="850"/>
        </w:trPr>
        <w:tc>
          <w:tcPr>
            <w:tcW w:w="4607" w:type="dxa"/>
          </w:tcPr>
          <w:p w:rsidR="006A7CBF" w:rsidRPr="008477FF" w:rsidRDefault="006A7CBF" w:rsidP="00CA55D5">
            <w:pPr>
              <w:pStyle w:val="Sarakstarindkopa"/>
              <w:ind w:left="0"/>
              <w:jc w:val="both"/>
              <w:rPr>
                <w:rFonts w:ascii="Times New Roman" w:eastAsia="Times New Roman" w:hAnsi="Times New Roman" w:cs="Times New Roman"/>
                <w:color w:val="414142"/>
                <w:sz w:val="24"/>
                <w:szCs w:val="24"/>
                <w:lang w:val="lv-LV"/>
              </w:rPr>
            </w:pPr>
            <w:r w:rsidRPr="00E664A8">
              <w:rPr>
                <w:rFonts w:ascii="Times New Roman" w:eastAsia="Times New Roman" w:hAnsi="Times New Roman" w:cs="Times New Roman"/>
                <w:sz w:val="24"/>
                <w:szCs w:val="24"/>
                <w:lang w:val="lv-LV"/>
              </w:rPr>
              <w:t>Katru gadu tiek pilnveidota pirmsskolas iestādes materiālu tehniskā bāze atbilstoši darba plānam, izvirzītajiem mērķiem, kompetenču pieejai.</w:t>
            </w:r>
          </w:p>
        </w:tc>
        <w:tc>
          <w:tcPr>
            <w:tcW w:w="4607" w:type="dxa"/>
          </w:tcPr>
          <w:p w:rsidR="006A7CBF" w:rsidRDefault="006A7CBF" w:rsidP="00CA55D5">
            <w:pPr>
              <w:pStyle w:val="Sarakstarindkopa"/>
              <w:ind w:left="0"/>
              <w:jc w:val="both"/>
              <w:rPr>
                <w:rFonts w:ascii="Times New Roman" w:eastAsia="Times New Roman" w:hAnsi="Times New Roman" w:cs="Times New Roman"/>
                <w:sz w:val="24"/>
                <w:szCs w:val="24"/>
                <w:lang w:val="lv-LV"/>
              </w:rPr>
            </w:pPr>
            <w:r w:rsidRPr="00215019">
              <w:rPr>
                <w:rFonts w:ascii="Times New Roman" w:eastAsia="Times New Roman" w:hAnsi="Times New Roman" w:cs="Times New Roman"/>
                <w:sz w:val="24"/>
                <w:szCs w:val="24"/>
                <w:lang w:val="lv-LV"/>
              </w:rPr>
              <w:t>Izstrādāt audzināšanas plānu</w:t>
            </w:r>
            <w:r>
              <w:rPr>
                <w:rFonts w:ascii="Times New Roman" w:eastAsia="Times New Roman" w:hAnsi="Times New Roman" w:cs="Times New Roman"/>
                <w:sz w:val="24"/>
                <w:szCs w:val="24"/>
                <w:lang w:val="lv-LV"/>
              </w:rPr>
              <w:t xml:space="preserve"> turpmākiem trim gadiem.</w:t>
            </w:r>
          </w:p>
          <w:p w:rsidR="006A7CBF" w:rsidRPr="008477FF" w:rsidRDefault="006A7CBF" w:rsidP="00CA55D5">
            <w:pPr>
              <w:pStyle w:val="Sarakstarindkopa"/>
              <w:ind w:left="0"/>
              <w:jc w:val="both"/>
              <w:rPr>
                <w:rFonts w:ascii="Times New Roman" w:eastAsia="Times New Roman" w:hAnsi="Times New Roman" w:cs="Times New Roman"/>
                <w:color w:val="414142"/>
                <w:sz w:val="24"/>
                <w:szCs w:val="24"/>
                <w:lang w:val="lv-LV"/>
              </w:rPr>
            </w:pPr>
          </w:p>
        </w:tc>
      </w:tr>
    </w:tbl>
    <w:p w:rsidR="006A7CBF" w:rsidRDefault="006A7CBF" w:rsidP="006A7CBF">
      <w:pPr>
        <w:spacing w:after="0" w:line="240" w:lineRule="auto"/>
        <w:jc w:val="both"/>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Vadības profesionālā kapacitāte</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6A7CBF" w:rsidRDefault="006A7CBF" w:rsidP="006A7CB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6A7CBF" w:rsidTr="00CA55D5">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6A7CBF" w:rsidRPr="008477FF" w:rsidTr="00CA55D5">
        <w:trPr>
          <w:trHeight w:val="850"/>
        </w:trPr>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Vadītāja izvirza augstus standartus darba izpildei un mācību procesa kvalitātes nodrošināšanai un atbalsta personāla </w:t>
            </w:r>
            <w:r>
              <w:rPr>
                <w:rFonts w:ascii="Times New Roman" w:eastAsia="Times New Roman" w:hAnsi="Times New Roman" w:cs="Times New Roman"/>
                <w:sz w:val="24"/>
                <w:szCs w:val="24"/>
                <w:lang w:val="lv-LV"/>
              </w:rPr>
              <w:lastRenderedPageBreak/>
              <w:t xml:space="preserve">mērķtiecīgu interesi par norisēm mācību centros, kompetenču un prasmju apguvē, kā arī pedagoga individuālā mērķa sasniegšanā. </w:t>
            </w:r>
          </w:p>
        </w:tc>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Kritiskā domāšana, spēja izvērtēt informāciju un nepazust tajā.</w:t>
            </w:r>
          </w:p>
        </w:tc>
      </w:tr>
      <w:tr w:rsidR="006A7CBF" w:rsidRPr="008477FF" w:rsidTr="00CA55D5">
        <w:trPr>
          <w:trHeight w:val="850"/>
        </w:trPr>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Vadītāja seko līdzi ārējiem procesiem: likumu izmaiņām, apstākļiem, jaunākajām tendencēm izglītības nozarē, pedagogu un izglītojamo vajadzībām, pakalpojumu pieprasījuma un klientu paradumu tendenču maiņai, lai savlaicīgi reaģētu uz situācijām, tādā veidā nodrošinot pārvaldību un jauninājumu ieviešanu.</w:t>
            </w:r>
          </w:p>
        </w:tc>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Papildināt zināšanas par stratēģisko komunikāciju, krīzes komunikāciju un </w:t>
            </w:r>
            <w:proofErr w:type="spellStart"/>
            <w:r>
              <w:rPr>
                <w:rFonts w:ascii="Times New Roman" w:eastAsia="Times New Roman" w:hAnsi="Times New Roman" w:cs="Times New Roman"/>
                <w:sz w:val="24"/>
                <w:szCs w:val="24"/>
                <w:lang w:val="lv-LV"/>
              </w:rPr>
              <w:t>starpkultūru</w:t>
            </w:r>
            <w:proofErr w:type="spellEnd"/>
            <w:r>
              <w:rPr>
                <w:rFonts w:ascii="Times New Roman" w:eastAsia="Times New Roman" w:hAnsi="Times New Roman" w:cs="Times New Roman"/>
                <w:sz w:val="24"/>
                <w:szCs w:val="24"/>
                <w:lang w:val="lv-LV"/>
              </w:rPr>
              <w:t xml:space="preserve"> komunikāciju, lai nodrošinātu teicamu pārvaldību iestādē.</w:t>
            </w:r>
          </w:p>
        </w:tc>
      </w:tr>
    </w:tbl>
    <w:p w:rsidR="006A7CBF" w:rsidRPr="00E45E82" w:rsidRDefault="006A7CBF" w:rsidP="006A7CBF">
      <w:pPr>
        <w:pStyle w:val="Sarakstarindkopa"/>
        <w:spacing w:after="0" w:line="240" w:lineRule="auto"/>
        <w:ind w:left="426"/>
        <w:jc w:val="both"/>
        <w:rPr>
          <w:rFonts w:ascii="Times New Roman" w:hAnsi="Times New Roman" w:cs="Times New Roman"/>
          <w:sz w:val="24"/>
          <w:szCs w:val="24"/>
          <w:lang w:val="lv-LV"/>
        </w:rPr>
      </w:pPr>
    </w:p>
    <w:p w:rsidR="006A7CBF" w:rsidRDefault="006A7CBF" w:rsidP="006A7CBF">
      <w:pPr>
        <w:pStyle w:val="Sarakstarindkopa"/>
        <w:numPr>
          <w:ilvl w:val="1"/>
          <w:numId w:val="1"/>
        </w:numPr>
        <w:spacing w:after="0" w:line="240" w:lineRule="auto"/>
        <w:jc w:val="both"/>
        <w:rPr>
          <w:rFonts w:ascii="Times New Roman" w:hAnsi="Times New Roman" w:cs="Times New Roman"/>
          <w:sz w:val="24"/>
          <w:szCs w:val="24"/>
          <w:lang w:val="lv-LV"/>
        </w:rPr>
      </w:pPr>
      <w:r w:rsidRPr="009003B9">
        <w:rPr>
          <w:rFonts w:ascii="Times New Roman" w:hAnsi="Times New Roman" w:cs="Times New Roman"/>
          <w:sz w:val="24"/>
          <w:szCs w:val="24"/>
          <w:lang w:val="lv-LV"/>
        </w:rPr>
        <w:t>Kritērija “Atbalsts un sadarbība” stiprās puses un turpmākās attīstības vajadzības</w:t>
      </w:r>
    </w:p>
    <w:p w:rsidR="006A7CBF" w:rsidRPr="009003B9" w:rsidRDefault="006A7CBF" w:rsidP="006A7CBF">
      <w:pPr>
        <w:pStyle w:val="Sarakstarindkopa"/>
        <w:spacing w:after="0" w:line="240" w:lineRule="auto"/>
        <w:ind w:left="643"/>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6A7CBF" w:rsidTr="00CA55D5">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6A7CBF" w:rsidRPr="0095033A" w:rsidRDefault="006A7CBF" w:rsidP="00CA55D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6A7CBF" w:rsidRPr="008477FF" w:rsidTr="00CA55D5">
        <w:trPr>
          <w:trHeight w:val="850"/>
        </w:trPr>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Iestādes darbības plānošanā un izvērtēšanā tiek uzklausīts un ņemts vērā iestādes padomes un likumisko pārstāvju viedoklis.</w:t>
            </w:r>
          </w:p>
        </w:tc>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Iniciēt iestādes iesaistīšanos sadarbības projektos, pedagogu profesionālās pieredzes apmaiņai un iestādes kapacitātes paaugstināšanai.</w:t>
            </w:r>
          </w:p>
        </w:tc>
      </w:tr>
      <w:tr w:rsidR="006A7CBF" w:rsidRPr="008477FF" w:rsidTr="00CA55D5">
        <w:trPr>
          <w:trHeight w:val="850"/>
        </w:trPr>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 sadarbojas ar citām pirmsskolas izglītības iestādēm, pilnveidojot un papildinot savas zināšanas kompetenču pieejā balstītā mācību saturā.</w:t>
            </w:r>
          </w:p>
        </w:tc>
        <w:tc>
          <w:tcPr>
            <w:tcW w:w="4607" w:type="dxa"/>
          </w:tcPr>
          <w:p w:rsidR="006A7CBF" w:rsidRPr="002F2FE9" w:rsidRDefault="006A7CBF" w:rsidP="00CA55D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sistemātisku sadarbību ar Izglītības pārvaldi, Atbalsta centru, kas rastu drošības sajūtu iestādes vadībai, darbiniekiem, strādājot pie kompetenču pieejas, kā arī definējot izglītības iestādes ikgadējās darba prioritātes.</w:t>
            </w:r>
          </w:p>
        </w:tc>
      </w:tr>
    </w:tbl>
    <w:p w:rsidR="006A7CBF" w:rsidRPr="009003B9" w:rsidRDefault="006A7CBF" w:rsidP="006A7CBF">
      <w:pPr>
        <w:spacing w:after="0" w:line="240" w:lineRule="auto"/>
        <w:jc w:val="both"/>
        <w:rPr>
          <w:rFonts w:ascii="Times New Roman" w:hAnsi="Times New Roman" w:cs="Times New Roman"/>
          <w:sz w:val="24"/>
          <w:szCs w:val="24"/>
          <w:lang w:val="lv-LV"/>
        </w:rPr>
      </w:pPr>
    </w:p>
    <w:p w:rsidR="006A7CBF" w:rsidRPr="009B7B1A" w:rsidRDefault="006A7CBF" w:rsidP="00A8764C">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xml:space="preserve">. mācību </w:t>
      </w:r>
      <w:r w:rsidR="008D5BFC">
        <w:rPr>
          <w:rFonts w:ascii="Times New Roman" w:hAnsi="Times New Roman" w:cs="Times New Roman"/>
          <w:b/>
          <w:bCs/>
          <w:sz w:val="24"/>
          <w:szCs w:val="24"/>
          <w:lang w:val="lv-LV"/>
        </w:rPr>
        <w:t>gadu</w:t>
      </w:r>
    </w:p>
    <w:p w:rsidR="006A7CBF" w:rsidRDefault="006A7CBF" w:rsidP="006A7CBF">
      <w:pPr>
        <w:spacing w:after="0" w:line="240" w:lineRule="auto"/>
        <w:rPr>
          <w:rFonts w:ascii="Times New Roman" w:hAnsi="Times New Roman" w:cs="Times New Roman"/>
          <w:sz w:val="24"/>
          <w:szCs w:val="24"/>
          <w:lang w:val="lv-LV"/>
        </w:rPr>
      </w:pPr>
    </w:p>
    <w:p w:rsidR="006A7CBF" w:rsidRDefault="006A7CBF" w:rsidP="006A7CBF">
      <w:pPr>
        <w:pStyle w:val="Sarakstarindkopa"/>
        <w:numPr>
          <w:ilvl w:val="1"/>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Iegūts statuss “Ģimenei draudzīga darba vieta”</w:t>
      </w:r>
    </w:p>
    <w:p w:rsidR="006A7CBF" w:rsidRDefault="006A7CBF" w:rsidP="006A7CBF">
      <w:pPr>
        <w:pStyle w:val="Sarakstarindkopa"/>
        <w:numPr>
          <w:ilvl w:val="1"/>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Iegūts statuss “Veselību veicinoša izglītības iestāde”. </w:t>
      </w:r>
    </w:p>
    <w:p w:rsidR="006A7CBF" w:rsidRDefault="006A7CBF" w:rsidP="006A7CBF">
      <w:pPr>
        <w:pStyle w:val="Sarakstarindkopa"/>
        <w:numPr>
          <w:ilvl w:val="1"/>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Pirmsskolas izglītības iestāde aktīvi iesaistās sportu veicinošos pasākumos, projekts Eiropas jūdze 2023, Latvijas veselības sporta nedēļa.</w:t>
      </w:r>
    </w:p>
    <w:p w:rsidR="006A7CBF" w:rsidRPr="003D77E9" w:rsidRDefault="006A7CBF" w:rsidP="006A7CBF">
      <w:pPr>
        <w:pStyle w:val="Sarakstarindkopa"/>
        <w:numPr>
          <w:ilvl w:val="1"/>
          <w:numId w:val="3"/>
        </w:numPr>
        <w:spacing w:after="0" w:line="240" w:lineRule="auto"/>
        <w:rPr>
          <w:rFonts w:ascii="Times New Roman" w:hAnsi="Times New Roman" w:cs="Times New Roman"/>
          <w:b/>
          <w:bCs/>
          <w:sz w:val="24"/>
          <w:szCs w:val="24"/>
          <w:lang w:val="lv-LV"/>
        </w:rPr>
      </w:pPr>
      <w:r>
        <w:rPr>
          <w:rFonts w:ascii="Times New Roman" w:hAnsi="Times New Roman" w:cs="Times New Roman"/>
          <w:sz w:val="24"/>
          <w:szCs w:val="24"/>
          <w:lang w:val="lv-LV"/>
        </w:rPr>
        <w:t>Viena grupa piedalījās AS ”Latvijas valsts meži” projektā Cūkmena detektīvi.</w:t>
      </w:r>
    </w:p>
    <w:p w:rsidR="006A7CBF" w:rsidRPr="003D77E9" w:rsidRDefault="006A7CBF" w:rsidP="006A7CBF">
      <w:pPr>
        <w:spacing w:after="0" w:line="240" w:lineRule="auto"/>
        <w:ind w:left="142"/>
        <w:rPr>
          <w:rFonts w:ascii="Times New Roman" w:hAnsi="Times New Roman" w:cs="Times New Roman"/>
          <w:b/>
          <w:bCs/>
          <w:sz w:val="24"/>
          <w:szCs w:val="24"/>
          <w:lang w:val="lv-LV"/>
        </w:rPr>
      </w:pPr>
    </w:p>
    <w:p w:rsidR="006A7CBF" w:rsidRPr="003D77E9" w:rsidRDefault="006A7CBF" w:rsidP="00A8764C">
      <w:pPr>
        <w:pStyle w:val="Sarakstarindkopa"/>
        <w:numPr>
          <w:ilvl w:val="0"/>
          <w:numId w:val="3"/>
        </w:numPr>
        <w:spacing w:after="0" w:line="240" w:lineRule="auto"/>
        <w:jc w:val="center"/>
        <w:rPr>
          <w:rFonts w:ascii="Times New Roman" w:hAnsi="Times New Roman" w:cs="Times New Roman"/>
          <w:b/>
          <w:bCs/>
          <w:sz w:val="24"/>
          <w:szCs w:val="24"/>
          <w:lang w:val="lv-LV"/>
        </w:rPr>
      </w:pPr>
      <w:r w:rsidRPr="003D77E9">
        <w:rPr>
          <w:rFonts w:ascii="Times New Roman" w:hAnsi="Times New Roman" w:cs="Times New Roman"/>
          <w:b/>
          <w:bCs/>
          <w:sz w:val="24"/>
          <w:szCs w:val="24"/>
          <w:lang w:val="lv-LV"/>
        </w:rPr>
        <w:t>Informācija par institūcijām, ar kurām noslēgti sadarbības līgumi</w:t>
      </w:r>
    </w:p>
    <w:p w:rsidR="006A7CBF" w:rsidRDefault="006A7CBF" w:rsidP="006A7CBF">
      <w:pPr>
        <w:pStyle w:val="Sarakstarindkopa"/>
        <w:spacing w:after="0" w:line="240" w:lineRule="auto"/>
        <w:rPr>
          <w:rFonts w:ascii="Times New Roman" w:hAnsi="Times New Roman" w:cs="Times New Roman"/>
          <w:b/>
          <w:bCs/>
          <w:sz w:val="24"/>
          <w:szCs w:val="24"/>
          <w:lang w:val="lv-LV"/>
        </w:rPr>
      </w:pPr>
    </w:p>
    <w:p w:rsidR="006A7CBF" w:rsidRDefault="006A7CBF" w:rsidP="006A7CBF">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Nav noslēgti sadarbības līgumi.</w:t>
      </w:r>
    </w:p>
    <w:p w:rsidR="006A7CBF" w:rsidRPr="00166882" w:rsidRDefault="006A7CBF" w:rsidP="006A7CBF">
      <w:pPr>
        <w:spacing w:after="0" w:line="240" w:lineRule="auto"/>
        <w:rPr>
          <w:rFonts w:ascii="Times New Roman" w:hAnsi="Times New Roman" w:cs="Times New Roman"/>
          <w:sz w:val="24"/>
          <w:szCs w:val="24"/>
          <w:lang w:val="lv-LV"/>
        </w:rPr>
      </w:pPr>
    </w:p>
    <w:p w:rsidR="006A7CBF" w:rsidRDefault="006A7CBF" w:rsidP="00A8764C">
      <w:pPr>
        <w:pStyle w:val="Sarakstarindkopa"/>
        <w:numPr>
          <w:ilvl w:val="0"/>
          <w:numId w:val="3"/>
        </w:numPr>
        <w:spacing w:after="0" w:line="240" w:lineRule="auto"/>
        <w:jc w:val="center"/>
        <w:rPr>
          <w:rFonts w:ascii="Times New Roman" w:hAnsi="Times New Roman" w:cs="Times New Roman"/>
          <w:b/>
          <w:bCs/>
          <w:sz w:val="24"/>
          <w:szCs w:val="24"/>
          <w:lang w:val="lv-LV"/>
        </w:rPr>
      </w:pPr>
      <w:r w:rsidRPr="003D77E9">
        <w:rPr>
          <w:rFonts w:ascii="Times New Roman" w:hAnsi="Times New Roman" w:cs="Times New Roman"/>
          <w:b/>
          <w:bCs/>
          <w:sz w:val="24"/>
          <w:szCs w:val="24"/>
          <w:lang w:val="lv-LV"/>
        </w:rPr>
        <w:t>Audzināšanas darba prioritātes trim gadiem un to ieviešana</w:t>
      </w:r>
    </w:p>
    <w:p w:rsidR="00A8764C" w:rsidRPr="003D77E9" w:rsidRDefault="00A8764C" w:rsidP="00A8764C">
      <w:pPr>
        <w:pStyle w:val="Sarakstarindkopa"/>
        <w:spacing w:after="0" w:line="240" w:lineRule="auto"/>
        <w:ind w:left="360"/>
        <w:rPr>
          <w:rFonts w:ascii="Times New Roman" w:hAnsi="Times New Roman" w:cs="Times New Roman"/>
          <w:b/>
          <w:bCs/>
          <w:sz w:val="24"/>
          <w:szCs w:val="24"/>
          <w:lang w:val="lv-LV"/>
        </w:rPr>
      </w:pPr>
    </w:p>
    <w:p w:rsidR="006A7CBF" w:rsidRPr="00952AE9" w:rsidRDefault="006A7CBF" w:rsidP="00A8764C">
      <w:pPr>
        <w:pStyle w:val="Sarakstarindkopa"/>
        <w:numPr>
          <w:ilvl w:val="1"/>
          <w:numId w:val="3"/>
        </w:numPr>
        <w:spacing w:after="0" w:line="240" w:lineRule="auto"/>
        <w:ind w:left="567" w:hanging="283"/>
        <w:jc w:val="both"/>
        <w:rPr>
          <w:rFonts w:ascii="Times New Roman" w:hAnsi="Times New Roman" w:cs="Times New Roman"/>
          <w:bCs/>
          <w:sz w:val="24"/>
          <w:szCs w:val="24"/>
          <w:lang w:val="lv-LV"/>
        </w:rPr>
      </w:pPr>
      <w:r w:rsidRPr="00952AE9">
        <w:rPr>
          <w:rFonts w:ascii="Times New Roman" w:hAnsi="Times New Roman" w:cs="Times New Roman"/>
          <w:bCs/>
          <w:sz w:val="24"/>
          <w:szCs w:val="24"/>
          <w:lang w:val="lv-LV"/>
        </w:rPr>
        <w:t>Veidot</w:t>
      </w:r>
      <w:r w:rsidRPr="00952AE9">
        <w:rPr>
          <w:rFonts w:ascii="Times New Roman" w:hAnsi="Times New Roman" w:cs="Times New Roman"/>
          <w:b/>
          <w:bCs/>
          <w:sz w:val="24"/>
          <w:szCs w:val="24"/>
          <w:lang w:val="lv-LV"/>
        </w:rPr>
        <w:t xml:space="preserve"> </w:t>
      </w:r>
      <w:r w:rsidRPr="00952AE9">
        <w:rPr>
          <w:rFonts w:ascii="Times New Roman" w:hAnsi="Times New Roman" w:cs="Times New Roman"/>
          <w:bCs/>
          <w:sz w:val="24"/>
          <w:szCs w:val="24"/>
          <w:lang w:val="lv-LV"/>
        </w:rPr>
        <w:t>izglītojamo ekoloģisko apziņu un uzvedību, pilnveidot izglītojamo interesi par dabas un apkārtnes izzināšanu; izglītojamo aktīva pētniecība un praktiskā darbība apkārtējās dabas izzināšanā pastaigās un āra rotaļnodarbībās.</w:t>
      </w:r>
    </w:p>
    <w:p w:rsidR="006A7CBF" w:rsidRPr="00952AE9" w:rsidRDefault="006A7CBF" w:rsidP="00A8764C">
      <w:pPr>
        <w:pStyle w:val="Sarakstarindkopa"/>
        <w:numPr>
          <w:ilvl w:val="1"/>
          <w:numId w:val="3"/>
        </w:numPr>
        <w:spacing w:after="0" w:line="240" w:lineRule="auto"/>
        <w:ind w:left="567" w:hanging="283"/>
        <w:jc w:val="both"/>
        <w:rPr>
          <w:rFonts w:ascii="Times New Roman" w:hAnsi="Times New Roman" w:cs="Times New Roman"/>
          <w:bCs/>
          <w:sz w:val="24"/>
          <w:szCs w:val="24"/>
          <w:lang w:val="lv-LV"/>
        </w:rPr>
      </w:pPr>
      <w:r w:rsidRPr="00952AE9">
        <w:rPr>
          <w:rFonts w:ascii="Times New Roman" w:hAnsi="Times New Roman" w:cs="Times New Roman"/>
          <w:bCs/>
          <w:sz w:val="24"/>
          <w:szCs w:val="24"/>
          <w:lang w:val="lv-LV"/>
        </w:rPr>
        <w:t>Veidot izpratni par piederību Latvijas valstij, audzināt cieņu pret valsts nacionālajām vērtībām, stiprināt izglītojamo emocionālo saikni ar savu ģimeni, dzimtu, piederību iestādei, vietējai kopienai.</w:t>
      </w:r>
    </w:p>
    <w:p w:rsidR="006A7CBF" w:rsidRPr="00952AE9" w:rsidRDefault="006A7CBF" w:rsidP="00A8764C">
      <w:pPr>
        <w:pStyle w:val="Sarakstarindkopa"/>
        <w:numPr>
          <w:ilvl w:val="1"/>
          <w:numId w:val="3"/>
        </w:numPr>
        <w:spacing w:after="0" w:line="240" w:lineRule="auto"/>
        <w:ind w:left="567" w:hanging="283"/>
        <w:jc w:val="both"/>
        <w:rPr>
          <w:rFonts w:ascii="Times New Roman" w:hAnsi="Times New Roman" w:cs="Times New Roman"/>
          <w:sz w:val="24"/>
          <w:szCs w:val="24"/>
          <w:lang w:val="lv-LV"/>
        </w:rPr>
      </w:pPr>
      <w:r w:rsidRPr="00952AE9">
        <w:rPr>
          <w:rFonts w:ascii="Times New Roman" w:hAnsi="Times New Roman" w:cs="Times New Roman"/>
          <w:sz w:val="24"/>
          <w:szCs w:val="24"/>
          <w:lang w:val="lv-LV"/>
        </w:rPr>
        <w:t>Vērtībās balstītu ieradumu/tikumu un caurviju prasmju jēgpilna veidošana</w:t>
      </w:r>
      <w:r>
        <w:rPr>
          <w:rFonts w:ascii="Times New Roman" w:hAnsi="Times New Roman" w:cs="Times New Roman"/>
          <w:sz w:val="24"/>
          <w:szCs w:val="24"/>
          <w:lang w:val="lv-LV"/>
        </w:rPr>
        <w:t xml:space="preserve">. </w:t>
      </w:r>
      <w:r w:rsidRPr="00952AE9">
        <w:rPr>
          <w:rFonts w:ascii="Times New Roman" w:hAnsi="Times New Roman" w:cs="Times New Roman"/>
          <w:sz w:val="24"/>
          <w:szCs w:val="24"/>
          <w:lang w:val="lv-LV"/>
        </w:rPr>
        <w:t>Individuālo spēju un talantu attīstīšana, domājot par izglītojamā personību.</w:t>
      </w:r>
    </w:p>
    <w:p w:rsidR="006A7CBF" w:rsidRPr="00952AE9" w:rsidRDefault="006A7CBF" w:rsidP="006A7CBF">
      <w:pPr>
        <w:spacing w:after="0" w:line="240" w:lineRule="auto"/>
        <w:rPr>
          <w:rFonts w:ascii="Times New Roman" w:hAnsi="Times New Roman" w:cs="Times New Roman"/>
          <w:b/>
          <w:bCs/>
          <w:sz w:val="24"/>
          <w:szCs w:val="24"/>
          <w:lang w:val="lv-LV"/>
        </w:rPr>
      </w:pPr>
    </w:p>
    <w:p w:rsidR="006A7CBF" w:rsidRPr="00952AE9" w:rsidRDefault="006A7CBF" w:rsidP="006A7CBF">
      <w:pPr>
        <w:spacing w:after="0" w:line="240" w:lineRule="auto"/>
        <w:rPr>
          <w:rFonts w:ascii="Times New Roman" w:hAnsi="Times New Roman" w:cs="Times New Roman"/>
          <w:sz w:val="24"/>
          <w:szCs w:val="24"/>
          <w:lang w:val="lv-LV"/>
        </w:rPr>
      </w:pPr>
      <w:r w:rsidRPr="00952AE9">
        <w:rPr>
          <w:rFonts w:ascii="Times New Roman" w:hAnsi="Times New Roman" w:cs="Times New Roman"/>
          <w:sz w:val="24"/>
          <w:szCs w:val="24"/>
          <w:lang w:val="lv-LV"/>
        </w:rPr>
        <w:lastRenderedPageBreak/>
        <w:t>2-3 teikumi par galvenajiem secinājumiem pēc mācību gada izvērtēšanas.</w:t>
      </w:r>
    </w:p>
    <w:p w:rsidR="006A7CBF" w:rsidRPr="009012B8" w:rsidRDefault="006A7CBF" w:rsidP="00A8764C">
      <w:pPr>
        <w:spacing w:after="0" w:line="240" w:lineRule="auto"/>
        <w:jc w:val="both"/>
        <w:rPr>
          <w:rFonts w:ascii="Times New Roman" w:hAnsi="Times New Roman" w:cs="Times New Roman"/>
          <w:sz w:val="24"/>
          <w:szCs w:val="24"/>
          <w:lang w:val="lv-LV"/>
        </w:rPr>
      </w:pPr>
      <w:r w:rsidRPr="009012B8">
        <w:rPr>
          <w:rFonts w:ascii="Times New Roman" w:hAnsi="Times New Roman" w:cs="Times New Roman"/>
          <w:sz w:val="24"/>
          <w:szCs w:val="24"/>
          <w:lang w:val="lv-LV"/>
        </w:rPr>
        <w:t>Sadarbībā ar metodiķi tiek strādāts pie vērtēšanas sistēmas. Tiek meklēti risinājumi, kā varētu darīt vēl labāk un efektīvāk. Tā ir vēlme sasniegt noteiktus standartus un uzlabotu kopējo iestādes sniegumu.</w:t>
      </w:r>
      <w:r w:rsidR="00A8764C">
        <w:rPr>
          <w:rFonts w:ascii="Times New Roman" w:hAnsi="Times New Roman" w:cs="Times New Roman"/>
          <w:sz w:val="24"/>
          <w:szCs w:val="24"/>
          <w:lang w:val="lv-LV"/>
        </w:rPr>
        <w:t xml:space="preserve"> Tiek piedomāts pie individuāliem plāniem un atbalstu komandas.</w:t>
      </w:r>
      <w:r w:rsidRPr="009012B8">
        <w:rPr>
          <w:rFonts w:ascii="Times New Roman" w:hAnsi="Times New Roman" w:cs="Times New Roman"/>
          <w:sz w:val="24"/>
          <w:szCs w:val="24"/>
          <w:lang w:val="lv-LV"/>
        </w:rPr>
        <w:t xml:space="preserve"> Kopīgi strādājot pie uzdevuma sasniegšanas, arī pedagogi pastāvīgi uzlabo savu sniegumu: mērķtiecīgi apgūst prasmes un zināšanas. Katrā no posmiem tiek sniegts novērtējums par paveikto.</w:t>
      </w:r>
    </w:p>
    <w:p w:rsidR="006A7CBF" w:rsidRDefault="006A7CBF" w:rsidP="00A8764C">
      <w:pPr>
        <w:pStyle w:val="Sarakstarindkopa"/>
        <w:spacing w:after="0" w:line="240" w:lineRule="auto"/>
        <w:ind w:left="426"/>
        <w:jc w:val="both"/>
        <w:rPr>
          <w:rFonts w:ascii="Times New Roman" w:hAnsi="Times New Roman" w:cs="Times New Roman"/>
          <w:sz w:val="24"/>
          <w:szCs w:val="24"/>
          <w:lang w:val="lv-LV"/>
        </w:rPr>
      </w:pPr>
    </w:p>
    <w:p w:rsidR="006A7CBF" w:rsidRDefault="006A7CBF" w:rsidP="006A7CBF">
      <w:pPr>
        <w:pStyle w:val="Sarakstarindkopa"/>
        <w:numPr>
          <w:ilvl w:val="0"/>
          <w:numId w:val="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rsidR="008D5BFC" w:rsidRDefault="008D5BFC" w:rsidP="008D5BFC">
      <w:pPr>
        <w:pStyle w:val="Sarakstarindkopa"/>
        <w:spacing w:after="0" w:line="240" w:lineRule="auto"/>
        <w:ind w:left="360"/>
        <w:rPr>
          <w:rFonts w:ascii="Times New Roman" w:hAnsi="Times New Roman" w:cs="Times New Roman"/>
          <w:b/>
          <w:bCs/>
          <w:sz w:val="24"/>
          <w:szCs w:val="24"/>
          <w:lang w:val="lv-LV"/>
        </w:rPr>
      </w:pPr>
    </w:p>
    <w:p w:rsidR="006A7CBF" w:rsidRDefault="006A7CBF" w:rsidP="006A7CBF">
      <w:pPr>
        <w:pStyle w:val="Sarakstarindkopa"/>
        <w:numPr>
          <w:ilvl w:val="1"/>
          <w:numId w:val="3"/>
        </w:numPr>
        <w:spacing w:after="0" w:line="240" w:lineRule="auto"/>
        <w:ind w:left="567" w:hanging="283"/>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iestādes</w:t>
      </w:r>
      <w:r w:rsidRPr="00893934">
        <w:rPr>
          <w:rFonts w:ascii="Times New Roman" w:hAnsi="Times New Roman" w:cs="Times New Roman"/>
          <w:bCs/>
          <w:sz w:val="24"/>
          <w:szCs w:val="24"/>
          <w:lang w:val="lv-LV"/>
        </w:rPr>
        <w:t xml:space="preserve"> galvenie secinājumi par izglītojamo sasniegumu ikdienas mācībās.</w:t>
      </w:r>
    </w:p>
    <w:p w:rsidR="006A7CBF" w:rsidRDefault="006A7CBF" w:rsidP="00A8764C">
      <w:pPr>
        <w:pStyle w:val="Sarakstarindkopa"/>
        <w:spacing w:after="0" w:line="240" w:lineRule="auto"/>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Iestādē tiek radīti apstākļi pedagoga profesionālai pilnveidei, idejas tiek gūtas gan iestādē, gan ārpus tās, kā rezultātā uzlabojās izglītības kvalitāte. Visas grupas ir nodrošinātas ar nepieciešamajiem mācību līdzekļiem.</w:t>
      </w:r>
    </w:p>
    <w:p w:rsidR="006A7CBF" w:rsidRDefault="006A7CBF" w:rsidP="00A8764C">
      <w:pPr>
        <w:pStyle w:val="Sarakstarindkopa"/>
        <w:spacing w:after="0" w:line="240" w:lineRule="auto"/>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Izglītojamo mācību sasniegumu </w:t>
      </w:r>
      <w:proofErr w:type="spellStart"/>
      <w:r>
        <w:rPr>
          <w:rFonts w:ascii="Times New Roman" w:hAnsi="Times New Roman" w:cs="Times New Roman"/>
          <w:bCs/>
          <w:sz w:val="24"/>
          <w:szCs w:val="24"/>
          <w:lang w:val="lv-LV"/>
        </w:rPr>
        <w:t>izvērtējums</w:t>
      </w:r>
      <w:proofErr w:type="spellEnd"/>
      <w:r>
        <w:rPr>
          <w:rFonts w:ascii="Times New Roman" w:hAnsi="Times New Roman" w:cs="Times New Roman"/>
          <w:bCs/>
          <w:sz w:val="24"/>
          <w:szCs w:val="24"/>
          <w:lang w:val="lv-LV"/>
        </w:rPr>
        <w:t xml:space="preserve"> dinamikā apliecina mācību satura apguves kvalitāti visos pirmsskolas izglītības posmos.</w:t>
      </w:r>
    </w:p>
    <w:p w:rsidR="006A7CBF" w:rsidRPr="001A26D0" w:rsidRDefault="006A7CBF" w:rsidP="00A8764C">
      <w:pPr>
        <w:spacing w:after="0" w:line="240" w:lineRule="auto"/>
        <w:jc w:val="both"/>
        <w:rPr>
          <w:rFonts w:ascii="Times New Roman" w:hAnsi="Times New Roman" w:cs="Times New Roman"/>
          <w:lang w:val="lv-LV"/>
        </w:rPr>
      </w:pPr>
      <w:r>
        <w:rPr>
          <w:rFonts w:ascii="Times New Roman" w:hAnsi="Times New Roman" w:cs="Times New Roman"/>
          <w:bCs/>
          <w:sz w:val="24"/>
          <w:szCs w:val="24"/>
          <w:lang w:val="lv-LV"/>
        </w:rPr>
        <w:t>Monitoringa darbu valodas jomā pavasarī uzrakstīja 92%, bet matemātikas jomā 95% izglītojamo</w:t>
      </w:r>
      <w:r w:rsidRPr="005D00C6">
        <w:rPr>
          <w:rFonts w:ascii="Times New Roman" w:hAnsi="Times New Roman" w:cs="Times New Roman"/>
          <w:bCs/>
          <w:sz w:val="24"/>
          <w:szCs w:val="24"/>
          <w:lang w:val="lv-LV"/>
        </w:rPr>
        <w:t xml:space="preserve">. </w:t>
      </w:r>
      <w:r w:rsidRPr="005D00C6">
        <w:rPr>
          <w:rFonts w:ascii="Times New Roman" w:hAnsi="Times New Roman" w:cs="Times New Roman"/>
          <w:lang w:val="lv-LV"/>
        </w:rPr>
        <w:t>Izvērtējot bērnu sasniegumu ikdienas procesā, bērniem, kuriem izstrādāti individuālie plāni, uzlabojušies rezultāti.</w:t>
      </w:r>
    </w:p>
    <w:p w:rsidR="006A7CBF" w:rsidRDefault="006A7CBF" w:rsidP="006A7CBF">
      <w:pPr>
        <w:pStyle w:val="Sarakstarindkopa"/>
        <w:spacing w:after="0" w:line="240" w:lineRule="auto"/>
        <w:ind w:left="567"/>
        <w:rPr>
          <w:rFonts w:ascii="Times New Roman" w:hAnsi="Times New Roman" w:cs="Times New Roman"/>
          <w:bCs/>
          <w:sz w:val="24"/>
          <w:szCs w:val="24"/>
          <w:lang w:val="lv-LV"/>
        </w:rPr>
      </w:pPr>
    </w:p>
    <w:p w:rsidR="006A7CBF" w:rsidRDefault="006A7CBF" w:rsidP="006A7CBF">
      <w:pPr>
        <w:pStyle w:val="Sarakstarindkopa"/>
        <w:spacing w:after="0" w:line="240" w:lineRule="auto"/>
        <w:ind w:left="567"/>
        <w:rPr>
          <w:rFonts w:ascii="Times New Roman" w:hAnsi="Times New Roman" w:cs="Times New Roman"/>
          <w:bCs/>
          <w:sz w:val="24"/>
          <w:szCs w:val="24"/>
          <w:lang w:val="lv-LV"/>
        </w:rPr>
      </w:pPr>
    </w:p>
    <w:p w:rsidR="006A7CBF" w:rsidRDefault="006A7CBF" w:rsidP="006A7CBF">
      <w:pPr>
        <w:pStyle w:val="Sarakstarindkopa"/>
        <w:spacing w:after="0" w:line="240" w:lineRule="auto"/>
        <w:ind w:left="567"/>
        <w:rPr>
          <w:rFonts w:ascii="Times New Roman" w:hAnsi="Times New Roman" w:cs="Times New Roman"/>
          <w:bCs/>
          <w:sz w:val="24"/>
          <w:szCs w:val="24"/>
          <w:lang w:val="lv-LV"/>
        </w:rPr>
      </w:pPr>
    </w:p>
    <w:p w:rsidR="006A7CBF" w:rsidRDefault="006A7CBF" w:rsidP="006A7CBF">
      <w:pPr>
        <w:spacing w:after="0" w:line="240" w:lineRule="auto"/>
        <w:rPr>
          <w:rFonts w:ascii="Times New Roman" w:hAnsi="Times New Roman" w:cs="Times New Roman"/>
          <w:lang w:val="lv-LV"/>
        </w:rPr>
      </w:pPr>
    </w:p>
    <w:p w:rsidR="00FB56C9" w:rsidRDefault="00FB56C9"/>
    <w:sectPr w:rsidR="00FB5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71A2"/>
    <w:multiLevelType w:val="hybridMultilevel"/>
    <w:tmpl w:val="3E1E90D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35B37"/>
    <w:multiLevelType w:val="multilevel"/>
    <w:tmpl w:val="1C02CF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6060954"/>
    <w:multiLevelType w:val="hybridMultilevel"/>
    <w:tmpl w:val="951236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9114D8"/>
    <w:multiLevelType w:val="hybridMultilevel"/>
    <w:tmpl w:val="5A70DE8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47236"/>
    <w:multiLevelType w:val="hybridMultilevel"/>
    <w:tmpl w:val="1D884C0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BF"/>
    <w:rsid w:val="006A7CBF"/>
    <w:rsid w:val="008D5BFC"/>
    <w:rsid w:val="009012B8"/>
    <w:rsid w:val="00A8764C"/>
    <w:rsid w:val="00C5148A"/>
    <w:rsid w:val="00FB5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FF7BD-2184-46B0-AFA9-55A5148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7CBF"/>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7CBF"/>
    <w:pPr>
      <w:ind w:left="720"/>
      <w:contextualSpacing/>
    </w:pPr>
  </w:style>
  <w:style w:type="table" w:styleId="Reatabula">
    <w:name w:val="Table Grid"/>
    <w:basedOn w:val="Parastatabula"/>
    <w:uiPriority w:val="39"/>
    <w:rsid w:val="006A7C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6A7CB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ipersaite">
    <w:name w:val="Hyperlink"/>
    <w:basedOn w:val="Noklusjumarindkopasfonts"/>
    <w:uiPriority w:val="99"/>
    <w:semiHidden/>
    <w:unhideWhenUsed/>
    <w:rsid w:val="006A7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viis.gov.lv/Pages/Institutions/EducationProgramLicences/View.aspx?id=71956&amp;Source=https%253a%252f%252fis.viis.gov.lv%252fPages%252fInstitutions%252fEducationProgramLicences%252f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7916</Words>
  <Characters>4513</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Ščelkaļina</dc:creator>
  <cp:keywords/>
  <dc:description/>
  <cp:lastModifiedBy>Aija Ščelkaļina</cp:lastModifiedBy>
  <cp:revision>4</cp:revision>
  <dcterms:created xsi:type="dcterms:W3CDTF">2024-09-17T11:57:00Z</dcterms:created>
  <dcterms:modified xsi:type="dcterms:W3CDTF">2024-09-23T05:24:00Z</dcterms:modified>
</cp:coreProperties>
</file>