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F9FDA" w14:textId="66F948E6" w:rsidR="00E766D6" w:rsidRPr="004025F9" w:rsidRDefault="00BC5B98" w:rsidP="00E766D6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7.1</w:t>
      </w:r>
      <w:r w:rsidR="004119F8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. pielikums</w:t>
      </w:r>
    </w:p>
    <w:p w14:paraId="5AB2B576" w14:textId="7D0BB2B8" w:rsidR="00E766D6" w:rsidRPr="004025F9" w:rsidRDefault="00E766D6" w:rsidP="00E766D6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Ventspils </w:t>
      </w:r>
      <w:r w:rsidR="008A3661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pilsētas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domes </w:t>
      </w:r>
      <w:r w:rsidR="004119F8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11.04.2014.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</w:t>
      </w:r>
      <w:r w:rsidR="004119F8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lēmuma</w:t>
      </w:r>
    </w:p>
    <w:p w14:paraId="7F659839" w14:textId="77777777" w:rsidR="00E766D6" w:rsidRPr="004025F9" w:rsidRDefault="004119F8" w:rsidP="00E766D6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Nr. 47</w:t>
      </w:r>
      <w:r w:rsidR="00E766D6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“Par Ventspils valstspilsētas</w:t>
      </w:r>
      <w:r w:rsidR="00E766D6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P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ašvaldības</w:t>
      </w:r>
      <w:r w:rsidR="00E766D6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iestāžu maksas</w:t>
      </w:r>
    </w:p>
    <w:p w14:paraId="7BE3DDC2" w14:textId="25AC7811" w:rsidR="004119F8" w:rsidRPr="004025F9" w:rsidRDefault="004119F8" w:rsidP="00E766D6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pakalpojumu cenrāžu</w:t>
      </w:r>
      <w:r w:rsidR="00E766D6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apstiprināšanu” </w:t>
      </w:r>
      <w:r w:rsidR="00122207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7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. pielikumam</w:t>
      </w:r>
      <w:r w:rsidR="004025F9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“Ventspils valstspilsētas pašvaldības iestādes “Ventspils </w:t>
      </w:r>
      <w:r w:rsidR="00122207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Izglītības pārvalde</w:t>
      </w:r>
      <w:r w:rsidR="004025F9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” sniegto maksas pakalpojumu cenrādis”</w:t>
      </w:r>
    </w:p>
    <w:p w14:paraId="6FBF4A85" w14:textId="77777777" w:rsidR="004119F8" w:rsidRPr="004025F9" w:rsidRDefault="004119F8" w:rsidP="004119F8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189AB1A7" w14:textId="5FE08A98" w:rsidR="004119F8" w:rsidRPr="004025F9" w:rsidRDefault="004119F8" w:rsidP="00411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</w:pPr>
      <w:r w:rsidRPr="004025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 xml:space="preserve">Metodika Ventspils </w:t>
      </w:r>
      <w:r w:rsidR="001222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interešu un profesionālās ievirzes izglītības iestāžu</w:t>
      </w:r>
      <w:r w:rsidRPr="004025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 xml:space="preserve"> organizēto pasākumu ieejas biļešu cenas noteikšanai</w:t>
      </w:r>
    </w:p>
    <w:p w14:paraId="019E0559" w14:textId="77777777" w:rsidR="004119F8" w:rsidRPr="004025F9" w:rsidRDefault="004119F8" w:rsidP="00411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</w:pPr>
    </w:p>
    <w:p w14:paraId="263FEB38" w14:textId="77777777" w:rsidR="004119F8" w:rsidRPr="004025F9" w:rsidRDefault="004119F8" w:rsidP="0041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>Ieejas biļešu cenu konkrētajam pasākumam aprēķina pēc šādas formulas: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5"/>
        <w:gridCol w:w="2981"/>
        <w:gridCol w:w="2590"/>
      </w:tblGrid>
      <w:tr w:rsidR="004119F8" w:rsidRPr="004025F9" w14:paraId="7FB166A7" w14:textId="77777777">
        <w:tc>
          <w:tcPr>
            <w:tcW w:w="2725" w:type="dxa"/>
            <w:vMerge w:val="restart"/>
            <w:vAlign w:val="center"/>
          </w:tcPr>
          <w:p w14:paraId="7D2F8C8C" w14:textId="77777777" w:rsidR="004119F8" w:rsidRPr="004025F9" w:rsidRDefault="004119F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5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BC =</w:t>
            </w:r>
          </w:p>
        </w:tc>
        <w:tc>
          <w:tcPr>
            <w:tcW w:w="2981" w:type="dxa"/>
            <w:tcBorders>
              <w:bottom w:val="single" w:sz="4" w:space="0" w:color="auto"/>
            </w:tcBorders>
            <w:vAlign w:val="center"/>
          </w:tcPr>
          <w:p w14:paraId="242FCDF6" w14:textId="77777777" w:rsidR="004119F8" w:rsidRPr="004025F9" w:rsidRDefault="004119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5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TPI + NPI</w:t>
            </w:r>
          </w:p>
        </w:tc>
        <w:tc>
          <w:tcPr>
            <w:tcW w:w="2590" w:type="dxa"/>
            <w:vMerge w:val="restart"/>
            <w:vAlign w:val="center"/>
          </w:tcPr>
          <w:p w14:paraId="58FD123C" w14:textId="77777777" w:rsidR="004119F8" w:rsidRPr="004025F9" w:rsidRDefault="0041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5F9">
              <w:rPr>
                <w:rFonts w:ascii="Times New Roman" w:hAnsi="Times New Roman" w:cs="Times New Roman"/>
                <w:sz w:val="24"/>
                <w:szCs w:val="24"/>
              </w:rPr>
              <w:t>, kur:</w:t>
            </w:r>
          </w:p>
        </w:tc>
      </w:tr>
      <w:tr w:rsidR="004119F8" w:rsidRPr="004025F9" w14:paraId="36AC6163" w14:textId="77777777">
        <w:tc>
          <w:tcPr>
            <w:tcW w:w="2725" w:type="dxa"/>
            <w:vMerge/>
            <w:vAlign w:val="center"/>
          </w:tcPr>
          <w:p w14:paraId="53BC1339" w14:textId="77777777" w:rsidR="004119F8" w:rsidRPr="004025F9" w:rsidRDefault="004119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</w:tcBorders>
            <w:vAlign w:val="center"/>
          </w:tcPr>
          <w:p w14:paraId="713A439A" w14:textId="77777777" w:rsidR="004119F8" w:rsidRPr="004025F9" w:rsidRDefault="004119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5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</w:t>
            </w:r>
          </w:p>
        </w:tc>
        <w:tc>
          <w:tcPr>
            <w:tcW w:w="2590" w:type="dxa"/>
            <w:vMerge/>
            <w:vAlign w:val="center"/>
          </w:tcPr>
          <w:p w14:paraId="6340593D" w14:textId="77777777" w:rsidR="004119F8" w:rsidRPr="004025F9" w:rsidRDefault="00411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20DFD8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BC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biļešu cena;</w:t>
      </w:r>
    </w:p>
    <w:p w14:paraId="1E3822E2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9F0187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TPI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tiešās pasākuma izmaksas (samaksa izpildītājmāksliniekiem, tajā skaitā nodokļi; tehniskā aprīkojuma izmaksas; publicitātes izdevumi; reprezentācijas izdevumi; materiālu, preču iegāde; telpu noma; maksa par biļešu tirdzniecības pakalpojumu; maksa par publisko izpildījumu (AKKA/LAA); transporta izdevumi; tiešās personāla darba izmaksas; citas uz pasākumu tieši attiecināmas izmaksas);</w:t>
      </w:r>
    </w:p>
    <w:p w14:paraId="710A988B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AFA0B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NPI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netiešās pasākuma izmaksas, ko aprēķina pēc formulas:</w:t>
      </w:r>
    </w:p>
    <w:p w14:paraId="74A7410C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76D62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b/>
          <w:bCs/>
          <w:sz w:val="24"/>
          <w:szCs w:val="24"/>
        </w:rPr>
        <w:t>NPI = NIG * k</w:t>
      </w:r>
      <w:r w:rsidRPr="004025F9">
        <w:rPr>
          <w:rFonts w:ascii="Times New Roman" w:hAnsi="Times New Roman" w:cs="Times New Roman"/>
          <w:sz w:val="24"/>
          <w:szCs w:val="24"/>
        </w:rPr>
        <w:t>, kur:</w:t>
      </w:r>
    </w:p>
    <w:p w14:paraId="33AC248A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029719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NIG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netiešās izmaksas gadā iestādes administrācijas uzturēšanai (atalgojums administratīvajiem darbiniekiem, tajā skaitā nodokļi; administrācijas uzturēšanas izmaksas; citas uz pasākumu netieši attiecināmas izmaksas gadā);</w:t>
      </w:r>
    </w:p>
    <w:p w14:paraId="746B9988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DF58F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koeficients, kas raksturo kādu daļu no kopējām administrācijas izmaksām ir plānots attiecināt uz pasākuma rīkošanu, ko aprēķina pēc formulas:</w:t>
      </w:r>
    </w:p>
    <w:p w14:paraId="69F2523A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96EC3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b/>
          <w:bCs/>
          <w:sz w:val="24"/>
          <w:szCs w:val="24"/>
        </w:rPr>
        <w:t>k = h pas / h</w:t>
      </w:r>
      <w:r w:rsidRPr="004025F9">
        <w:rPr>
          <w:rFonts w:ascii="Times New Roman" w:hAnsi="Times New Roman" w:cs="Times New Roman"/>
          <w:sz w:val="24"/>
          <w:szCs w:val="24"/>
        </w:rPr>
        <w:t xml:space="preserve"> kopā, kur:</w:t>
      </w:r>
    </w:p>
    <w:p w14:paraId="6C2AF3B2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3F118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h pas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darbinieku nostrādātās darba laika stundas pasākuma sagatavošanai, organizēšanai un norisei;</w:t>
      </w:r>
    </w:p>
    <w:p w14:paraId="4BD50241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45DF7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h kopā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iestādes darbinieku kopējās darba stundas kalendārajā gadā;</w:t>
      </w:r>
    </w:p>
    <w:p w14:paraId="1955AB38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638B2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PAS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plānotais apmeklētāju skaits.</w:t>
      </w:r>
    </w:p>
    <w:p w14:paraId="4C09C4BA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CF906" w14:textId="77777777" w:rsidR="004119F8" w:rsidRPr="004025F9" w:rsidRDefault="004119F8" w:rsidP="004119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>Biļešu cenu nosaka pirms pasākuma, tiklīdz apzinātas visas ar pasākuma rīkošanu saistītās izmaksas, bet ne vēlāk kā 5 darba dienas pirms pasākuma.</w:t>
      </w:r>
    </w:p>
    <w:p w14:paraId="2B7A32C6" w14:textId="77777777" w:rsidR="004119F8" w:rsidRPr="004025F9" w:rsidRDefault="004119F8" w:rsidP="004119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>Aprēķinos tiek iekļautas izmaksas saskaņā ar iestādes apstiprināto tekošā gada budžeta plānu.</w:t>
      </w:r>
    </w:p>
    <w:p w14:paraId="343C0DE5" w14:textId="77777777" w:rsidR="007C34D5" w:rsidRDefault="004119F8" w:rsidP="00402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>Ieejas biļešu cenas tiek noapaļotas uz pilniem eiro.</w:t>
      </w:r>
    </w:p>
    <w:p w14:paraId="3C68FC25" w14:textId="77777777" w:rsidR="007C34D5" w:rsidRDefault="007C34D5" w:rsidP="007C34D5">
      <w:pPr>
        <w:rPr>
          <w:rFonts w:ascii="Times New Roman" w:hAnsi="Times New Roman" w:cs="Times New Roman"/>
          <w:sz w:val="24"/>
          <w:szCs w:val="24"/>
        </w:rPr>
      </w:pPr>
    </w:p>
    <w:p w14:paraId="229DE18C" w14:textId="77777777" w:rsidR="007C34D5" w:rsidRDefault="007C34D5" w:rsidP="007C34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>Ventspils valstspilsētas pašvaldības iestādes</w:t>
      </w:r>
    </w:p>
    <w:p w14:paraId="1DE283FD" w14:textId="77777777" w:rsidR="007C34D5" w:rsidRPr="004025F9" w:rsidRDefault="007C34D5" w:rsidP="007C34D5">
      <w:pPr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 xml:space="preserve">"Ventspils  </w:t>
      </w:r>
      <w:r>
        <w:rPr>
          <w:rFonts w:ascii="Times New Roman" w:hAnsi="Times New Roman" w:cs="Times New Roman"/>
          <w:sz w:val="24"/>
          <w:szCs w:val="24"/>
        </w:rPr>
        <w:t>Izglītības pārvalde</w:t>
      </w:r>
      <w:r w:rsidRPr="004025F9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vadītāja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J.Bakanauska</w:t>
      </w:r>
    </w:p>
    <w:p w14:paraId="3B632FC1" w14:textId="7EEDD6EA" w:rsidR="00E766D6" w:rsidRPr="004025F9" w:rsidRDefault="00E766D6" w:rsidP="00402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br w:type="page"/>
      </w:r>
    </w:p>
    <w:p w14:paraId="13ECB187" w14:textId="452AAD94" w:rsidR="004025F9" w:rsidRPr="004025F9" w:rsidRDefault="00BC5B98" w:rsidP="004025F9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lastRenderedPageBreak/>
        <w:t>7.2</w:t>
      </w:r>
      <w:r w:rsidR="004025F9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. pielikums</w:t>
      </w:r>
    </w:p>
    <w:p w14:paraId="7A63572A" w14:textId="472801CA" w:rsidR="004025F9" w:rsidRPr="004025F9" w:rsidRDefault="004025F9" w:rsidP="004025F9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Ventspils </w:t>
      </w:r>
      <w:r w:rsidR="00C04AA8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pilsētas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domes 11.04.2014. lēmuma</w:t>
      </w:r>
    </w:p>
    <w:p w14:paraId="5013DF44" w14:textId="77777777" w:rsidR="004025F9" w:rsidRPr="004025F9" w:rsidRDefault="004025F9" w:rsidP="004025F9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Nr. 47 “Par Ventspils valstspilsētas Pašvaldības iestāžu maksas</w:t>
      </w:r>
    </w:p>
    <w:p w14:paraId="25691B08" w14:textId="2B64C8EE" w:rsidR="004025F9" w:rsidRPr="004025F9" w:rsidRDefault="004025F9" w:rsidP="004025F9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pakalpojumu cenrāžu apstiprināšanu” </w:t>
      </w:r>
      <w:r w:rsidR="00122207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7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. pielikumam “Ventspils valstspilsētas pašvaldības iestādes “Ventspils </w:t>
      </w:r>
      <w:r w:rsidR="00122207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Izglītības pārvalde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” sniegto maksas pakalpojumu cenrādis”</w:t>
      </w:r>
    </w:p>
    <w:p w14:paraId="4665DE7A" w14:textId="0A15C81F" w:rsidR="004119F8" w:rsidRPr="004025F9" w:rsidRDefault="004119F8" w:rsidP="004119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</w:pPr>
      <w:r w:rsidRPr="004025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 xml:space="preserve">Metodika Ventspils </w:t>
      </w:r>
      <w:r w:rsidR="007566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interešu un profesionālās ievirzes</w:t>
      </w:r>
      <w:r w:rsidRPr="004025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 xml:space="preserve"> </w:t>
      </w:r>
      <w:r w:rsidR="00FA12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 xml:space="preserve">izglītības iestāžu </w:t>
      </w:r>
      <w:r w:rsidRPr="004025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organizēto pasākumu</w:t>
      </w:r>
      <w:r w:rsidR="003905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 xml:space="preserve"> un Ventspils Izglītības pārvaldes bērnu dienas un diennakts vasaras nometņu</w:t>
      </w:r>
      <w:r w:rsidRPr="004025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 xml:space="preserve"> dalības maksas noteikšanai</w:t>
      </w:r>
    </w:p>
    <w:p w14:paraId="31190106" w14:textId="77777777" w:rsidR="004119F8" w:rsidRPr="004025F9" w:rsidRDefault="004119F8" w:rsidP="004119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>Maksu par dalību konkrētajā pasākumā aprēķina pēc šādas formulas: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5"/>
        <w:gridCol w:w="2981"/>
        <w:gridCol w:w="2590"/>
      </w:tblGrid>
      <w:tr w:rsidR="004119F8" w:rsidRPr="004025F9" w14:paraId="11DE67BE" w14:textId="77777777">
        <w:tc>
          <w:tcPr>
            <w:tcW w:w="2725" w:type="dxa"/>
            <w:vMerge w:val="restart"/>
            <w:vAlign w:val="center"/>
          </w:tcPr>
          <w:p w14:paraId="27491E25" w14:textId="77777777" w:rsidR="004119F8" w:rsidRPr="004025F9" w:rsidRDefault="004119F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5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DM =</w:t>
            </w:r>
          </w:p>
        </w:tc>
        <w:tc>
          <w:tcPr>
            <w:tcW w:w="2981" w:type="dxa"/>
            <w:tcBorders>
              <w:bottom w:val="single" w:sz="4" w:space="0" w:color="auto"/>
            </w:tcBorders>
            <w:vAlign w:val="center"/>
          </w:tcPr>
          <w:p w14:paraId="3B16388D" w14:textId="77777777" w:rsidR="004119F8" w:rsidRPr="004025F9" w:rsidRDefault="004119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5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TPI + NPI</w:t>
            </w:r>
          </w:p>
        </w:tc>
        <w:tc>
          <w:tcPr>
            <w:tcW w:w="2590" w:type="dxa"/>
            <w:vMerge w:val="restart"/>
            <w:vAlign w:val="center"/>
          </w:tcPr>
          <w:p w14:paraId="5E843B28" w14:textId="77777777" w:rsidR="004119F8" w:rsidRPr="004025F9" w:rsidRDefault="0041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5F9">
              <w:rPr>
                <w:rFonts w:ascii="Times New Roman" w:hAnsi="Times New Roman" w:cs="Times New Roman"/>
                <w:sz w:val="24"/>
                <w:szCs w:val="24"/>
              </w:rPr>
              <w:t>, kur:</w:t>
            </w:r>
          </w:p>
        </w:tc>
      </w:tr>
      <w:tr w:rsidR="004119F8" w:rsidRPr="004025F9" w14:paraId="584F3BA9" w14:textId="77777777">
        <w:tc>
          <w:tcPr>
            <w:tcW w:w="2725" w:type="dxa"/>
            <w:vMerge/>
            <w:vAlign w:val="center"/>
          </w:tcPr>
          <w:p w14:paraId="1C3EA151" w14:textId="77777777" w:rsidR="004119F8" w:rsidRPr="004025F9" w:rsidRDefault="004119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</w:tcBorders>
            <w:vAlign w:val="center"/>
          </w:tcPr>
          <w:p w14:paraId="29BF6A3B" w14:textId="77777777" w:rsidR="004119F8" w:rsidRPr="004025F9" w:rsidRDefault="004119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5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</w:t>
            </w:r>
          </w:p>
        </w:tc>
        <w:tc>
          <w:tcPr>
            <w:tcW w:w="2590" w:type="dxa"/>
            <w:vMerge/>
            <w:vAlign w:val="center"/>
          </w:tcPr>
          <w:p w14:paraId="2F5B300D" w14:textId="77777777" w:rsidR="004119F8" w:rsidRPr="004025F9" w:rsidRDefault="00411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B0B389" w14:textId="77777777" w:rsidR="004119F8" w:rsidRPr="004025F9" w:rsidRDefault="004119F8" w:rsidP="004119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DM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dalības maksa;</w:t>
      </w:r>
    </w:p>
    <w:p w14:paraId="7FE4733F" w14:textId="0843D402" w:rsidR="004119F8" w:rsidRPr="004025F9" w:rsidRDefault="004119F8" w:rsidP="004119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TPI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tiešās pasākuma izmaksas (</w:t>
      </w:r>
      <w:r w:rsidR="002660E3">
        <w:rPr>
          <w:rFonts w:ascii="Times New Roman" w:hAnsi="Times New Roman" w:cs="Times New Roman"/>
          <w:sz w:val="24"/>
          <w:szCs w:val="24"/>
        </w:rPr>
        <w:t>iesaistīto mākslinieku / treneru atalgojums</w:t>
      </w:r>
      <w:r w:rsidRPr="004025F9">
        <w:rPr>
          <w:rFonts w:ascii="Times New Roman" w:hAnsi="Times New Roman" w:cs="Times New Roman"/>
          <w:sz w:val="24"/>
          <w:szCs w:val="24"/>
        </w:rPr>
        <w:t>, tajā skaitā nodokļi; tehniskā aprīkojuma izmaksas; publicitātes izdevumi; reprezentācijas izdevumi; materiālu, preču iegāde; telpu noma; maksa par publisko izpildījumu (AKKA/LAA); transporta izdevumi; tiešās personāla darba izmaksas; citas uz pasākumu tieši attiecināmas izmaksas);</w:t>
      </w:r>
    </w:p>
    <w:p w14:paraId="7A26280D" w14:textId="77777777" w:rsidR="004119F8" w:rsidRPr="004025F9" w:rsidRDefault="004119F8" w:rsidP="004119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NPI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netiešās pasākuma izmaksas, ko aprēķina pēc formulas:</w:t>
      </w:r>
    </w:p>
    <w:p w14:paraId="24DB77C8" w14:textId="77777777" w:rsidR="004119F8" w:rsidRPr="004025F9" w:rsidRDefault="004119F8" w:rsidP="004119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b/>
          <w:bCs/>
          <w:sz w:val="24"/>
          <w:szCs w:val="24"/>
        </w:rPr>
        <w:t>NPI = NIG * k</w:t>
      </w:r>
      <w:r w:rsidRPr="004025F9">
        <w:rPr>
          <w:rFonts w:ascii="Times New Roman" w:hAnsi="Times New Roman" w:cs="Times New Roman"/>
          <w:sz w:val="24"/>
          <w:szCs w:val="24"/>
        </w:rPr>
        <w:t>, kur:</w:t>
      </w:r>
    </w:p>
    <w:p w14:paraId="128EED47" w14:textId="77777777" w:rsidR="004119F8" w:rsidRPr="004025F9" w:rsidRDefault="004119F8" w:rsidP="004119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NIG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netiešās izmaksas gadā iestādes administrācijas uzturēšanai (atalgojums administratīvajiem darbiniekiem, tajā skaitā nodokļi; administrācijas uzturēšanas izmaksas; citas uz pasākumu netieši attiecināmas izmaksas gadā);</w:t>
      </w:r>
    </w:p>
    <w:p w14:paraId="10318A6C" w14:textId="77777777" w:rsidR="004119F8" w:rsidRPr="004025F9" w:rsidRDefault="004119F8" w:rsidP="004119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koeficients, kas raksturo kādu daļu no kopējām administrācijas izmaksām ir plānots attiecināt uz pasākuma rīkošanu, ko aprēķina pēc formulas:</w:t>
      </w:r>
    </w:p>
    <w:p w14:paraId="57980B9A" w14:textId="77777777" w:rsidR="004119F8" w:rsidRPr="004025F9" w:rsidRDefault="004119F8" w:rsidP="004119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sz w:val="24"/>
          <w:szCs w:val="24"/>
        </w:rPr>
        <w:tab/>
      </w:r>
      <w:r w:rsidRPr="004025F9">
        <w:rPr>
          <w:rFonts w:ascii="Times New Roman" w:hAnsi="Times New Roman" w:cs="Times New Roman"/>
          <w:b/>
          <w:bCs/>
          <w:sz w:val="24"/>
          <w:szCs w:val="24"/>
        </w:rPr>
        <w:t>k = h pas / h kopā</w:t>
      </w:r>
      <w:r w:rsidRPr="004025F9">
        <w:rPr>
          <w:rFonts w:ascii="Times New Roman" w:hAnsi="Times New Roman" w:cs="Times New Roman"/>
          <w:sz w:val="24"/>
          <w:szCs w:val="24"/>
        </w:rPr>
        <w:t>, kur:</w:t>
      </w:r>
    </w:p>
    <w:p w14:paraId="7F01FFE3" w14:textId="77777777" w:rsidR="004119F8" w:rsidRPr="004025F9" w:rsidRDefault="004119F8" w:rsidP="004119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h pas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darbinieku nostrādātās darba laika stundas pasākuma sagatavošanai, organizēšanai un norisei;</w:t>
      </w:r>
    </w:p>
    <w:p w14:paraId="0AC2ABB8" w14:textId="77777777" w:rsidR="004119F8" w:rsidRPr="004025F9" w:rsidRDefault="004119F8" w:rsidP="004119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h kopā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iestādes darbinieku kopējās darba stundas kalendārajā gadā.</w:t>
      </w:r>
    </w:p>
    <w:p w14:paraId="694255E2" w14:textId="77777777" w:rsidR="004119F8" w:rsidRPr="004025F9" w:rsidRDefault="004119F8" w:rsidP="004119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b/>
          <w:bCs/>
          <w:sz w:val="24"/>
          <w:szCs w:val="24"/>
        </w:rPr>
        <w:t>PAS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plānotais apmeklētāju skaits.</w:t>
      </w:r>
    </w:p>
    <w:p w14:paraId="30E5A71A" w14:textId="77777777" w:rsidR="004119F8" w:rsidRPr="004025F9" w:rsidRDefault="004119F8" w:rsidP="004119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>Maksu par dalību pasākumā nosaka pirms pasākuma, tiklīdz apzinātas visas ar pasākuma rīkošanu saistītās izmaksas, bet ne vēlāk kā 5 darba dienas pirms pasākuma.</w:t>
      </w:r>
    </w:p>
    <w:p w14:paraId="75486EC7" w14:textId="77777777" w:rsidR="004119F8" w:rsidRPr="004025F9" w:rsidRDefault="004119F8" w:rsidP="004119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>Aprēķinos tiek iekļautas izmaksas saskaņā ar iestādes apstiprināto tekošā gada budžeta plānu.</w:t>
      </w:r>
    </w:p>
    <w:p w14:paraId="76CEBC6E" w14:textId="46C796B4" w:rsidR="004119F8" w:rsidRPr="004025F9" w:rsidRDefault="004119F8" w:rsidP="004119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>Maksa par dalību pasākumā tiek noapaļota uz pilniem eiro.</w:t>
      </w:r>
      <w:r w:rsidR="00C04AA8">
        <w:rPr>
          <w:rFonts w:ascii="Times New Roman" w:hAnsi="Times New Roman" w:cs="Times New Roman"/>
          <w:sz w:val="24"/>
          <w:szCs w:val="24"/>
        </w:rPr>
        <w:tab/>
        <w:t>”</w:t>
      </w:r>
    </w:p>
    <w:p w14:paraId="7C238D7A" w14:textId="77777777" w:rsidR="004025F9" w:rsidRDefault="004025F9">
      <w:pPr>
        <w:rPr>
          <w:rFonts w:ascii="Times New Roman" w:hAnsi="Times New Roman" w:cs="Times New Roman"/>
          <w:sz w:val="24"/>
          <w:szCs w:val="24"/>
        </w:rPr>
      </w:pPr>
    </w:p>
    <w:p w14:paraId="4F930C1A" w14:textId="77777777" w:rsidR="004025F9" w:rsidRDefault="004025F9">
      <w:pPr>
        <w:rPr>
          <w:rFonts w:ascii="Times New Roman" w:hAnsi="Times New Roman" w:cs="Times New Roman"/>
          <w:sz w:val="24"/>
          <w:szCs w:val="24"/>
        </w:rPr>
      </w:pPr>
    </w:p>
    <w:p w14:paraId="611C2EF8" w14:textId="77777777" w:rsidR="004025F9" w:rsidRDefault="004025F9" w:rsidP="004025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>Ventspils valstspilsētas pašvaldības iestādes</w:t>
      </w:r>
    </w:p>
    <w:p w14:paraId="69E8FBEC" w14:textId="3B0513E4" w:rsidR="004025F9" w:rsidRDefault="004025F9" w:rsidP="004025F9">
      <w:pPr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 xml:space="preserve">"Ventspils  </w:t>
      </w:r>
      <w:r w:rsidR="00F50C14">
        <w:rPr>
          <w:rFonts w:ascii="Times New Roman" w:hAnsi="Times New Roman" w:cs="Times New Roman"/>
          <w:sz w:val="24"/>
          <w:szCs w:val="24"/>
        </w:rPr>
        <w:t>Izglītības pārvalde</w:t>
      </w:r>
      <w:r w:rsidRPr="004025F9">
        <w:rPr>
          <w:rFonts w:ascii="Times New Roman" w:hAnsi="Times New Roman" w:cs="Times New Roman"/>
          <w:sz w:val="24"/>
          <w:szCs w:val="24"/>
        </w:rPr>
        <w:t xml:space="preserve">” </w:t>
      </w:r>
      <w:r w:rsidR="00F50C14">
        <w:rPr>
          <w:rFonts w:ascii="Times New Roman" w:hAnsi="Times New Roman" w:cs="Times New Roman"/>
          <w:sz w:val="24"/>
          <w:szCs w:val="24"/>
        </w:rPr>
        <w:t>vadītāja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0C14">
        <w:rPr>
          <w:rFonts w:ascii="Times New Roman" w:hAnsi="Times New Roman" w:cs="Times New Roman"/>
          <w:sz w:val="24"/>
          <w:szCs w:val="24"/>
        </w:rPr>
        <w:t>J.Bakanauska</w:t>
      </w:r>
    </w:p>
    <w:p w14:paraId="088ABFC8" w14:textId="77777777" w:rsidR="00BC5B98" w:rsidRDefault="00BC5B98" w:rsidP="004025F9">
      <w:pPr>
        <w:rPr>
          <w:rFonts w:ascii="Times New Roman" w:hAnsi="Times New Roman" w:cs="Times New Roman"/>
          <w:sz w:val="24"/>
          <w:szCs w:val="24"/>
        </w:rPr>
      </w:pPr>
    </w:p>
    <w:p w14:paraId="721EF344" w14:textId="77777777" w:rsidR="00BC5B98" w:rsidRDefault="00BC5B98" w:rsidP="004025F9">
      <w:pPr>
        <w:rPr>
          <w:rFonts w:ascii="Times New Roman" w:hAnsi="Times New Roman" w:cs="Times New Roman"/>
          <w:sz w:val="24"/>
          <w:szCs w:val="24"/>
        </w:rPr>
      </w:pPr>
    </w:p>
    <w:p w14:paraId="215C3477" w14:textId="77777777" w:rsidR="00BC5B98" w:rsidRDefault="00BC5B98" w:rsidP="004025F9">
      <w:pPr>
        <w:rPr>
          <w:rFonts w:ascii="Times New Roman" w:hAnsi="Times New Roman" w:cs="Times New Roman"/>
          <w:sz w:val="24"/>
          <w:szCs w:val="24"/>
        </w:rPr>
      </w:pPr>
    </w:p>
    <w:sectPr w:rsidR="00BC5B98" w:rsidSect="007C34D5">
      <w:pgSz w:w="11906" w:h="16838"/>
      <w:pgMar w:top="993" w:right="1558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F4"/>
    <w:rsid w:val="000A52B4"/>
    <w:rsid w:val="00122207"/>
    <w:rsid w:val="001D2824"/>
    <w:rsid w:val="002660E3"/>
    <w:rsid w:val="00384489"/>
    <w:rsid w:val="00390502"/>
    <w:rsid w:val="004025F9"/>
    <w:rsid w:val="004119F8"/>
    <w:rsid w:val="005E14C0"/>
    <w:rsid w:val="006B67FE"/>
    <w:rsid w:val="007566D6"/>
    <w:rsid w:val="007B09F2"/>
    <w:rsid w:val="007C34D5"/>
    <w:rsid w:val="00843AF7"/>
    <w:rsid w:val="008A3661"/>
    <w:rsid w:val="00943141"/>
    <w:rsid w:val="00A72D8E"/>
    <w:rsid w:val="00AA6F85"/>
    <w:rsid w:val="00B32921"/>
    <w:rsid w:val="00BC5B98"/>
    <w:rsid w:val="00C04AA8"/>
    <w:rsid w:val="00CE568A"/>
    <w:rsid w:val="00E766D6"/>
    <w:rsid w:val="00F50C14"/>
    <w:rsid w:val="00FA124B"/>
    <w:rsid w:val="00FE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A05C4"/>
  <w15:chartTrackingRefBased/>
  <w15:docId w15:val="{E850FB73-4B50-48E7-8219-43C9D28A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119F8"/>
    <w:rPr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4119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4119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2608</Words>
  <Characters>1488</Characters>
  <Application>Microsoft Office Word</Application>
  <DocSecurity>0</DocSecurity>
  <Lines>12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Jānis Andersons</dc:creator>
  <cp:keywords/>
  <dc:description/>
  <cp:lastModifiedBy>Kristīne Zvaigzne</cp:lastModifiedBy>
  <cp:revision>2</cp:revision>
  <dcterms:created xsi:type="dcterms:W3CDTF">2025-10-21T06:43:00Z</dcterms:created>
  <dcterms:modified xsi:type="dcterms:W3CDTF">2025-10-21T06:43:00Z</dcterms:modified>
</cp:coreProperties>
</file>