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769" w:rsidRPr="008A63DD" w:rsidRDefault="00AF6769" w:rsidP="00AF6769">
      <w:pPr>
        <w:spacing w:after="60"/>
        <w:ind w:right="-31"/>
        <w:jc w:val="right"/>
        <w:rPr>
          <w:rFonts w:ascii="Times New Roman" w:hAnsi="Times New Roman"/>
          <w:b/>
          <w:sz w:val="22"/>
          <w:szCs w:val="22"/>
          <w:lang w:val="lv-LV"/>
        </w:rPr>
      </w:pPr>
      <w:r w:rsidRPr="008A63DD">
        <w:rPr>
          <w:rFonts w:ascii="Times New Roman" w:hAnsi="Times New Roman"/>
          <w:b/>
          <w:sz w:val="22"/>
          <w:szCs w:val="22"/>
          <w:lang w:val="lv-LV"/>
        </w:rPr>
        <w:t>2. pielikums</w:t>
      </w:r>
    </w:p>
    <w:p w:rsidR="00AF6769" w:rsidRPr="008A63DD" w:rsidRDefault="00AF6769" w:rsidP="00AF6769">
      <w:pPr>
        <w:ind w:left="4111" w:right="-2"/>
        <w:jc w:val="right"/>
        <w:rPr>
          <w:rFonts w:ascii="Times New Roman" w:hAnsi="Times New Roman"/>
          <w:i/>
          <w:sz w:val="22"/>
          <w:szCs w:val="22"/>
          <w:lang w:val="lv-LV"/>
        </w:rPr>
      </w:pPr>
      <w:r w:rsidRPr="008A63DD">
        <w:rPr>
          <w:rFonts w:ascii="Times New Roman" w:hAnsi="Times New Roman"/>
          <w:i/>
          <w:sz w:val="22"/>
          <w:szCs w:val="22"/>
          <w:lang w:val="lv-LV"/>
        </w:rPr>
        <w:t xml:space="preserve">Cenu aptaujai </w:t>
      </w:r>
      <w:r w:rsidRPr="008A63DD">
        <w:rPr>
          <w:rFonts w:ascii="Times New Roman" w:hAnsi="Times New Roman"/>
          <w:i/>
          <w:sz w:val="22"/>
          <w:szCs w:val="22"/>
          <w:lang w:val="lv-LV" w:eastAsia="x-none"/>
        </w:rPr>
        <w:t>“</w:t>
      </w:r>
      <w:r>
        <w:rPr>
          <w:rFonts w:ascii="Times New Roman" w:hAnsi="Times New Roman"/>
          <w:bCs/>
          <w:i/>
          <w:sz w:val="22"/>
          <w:szCs w:val="22"/>
          <w:lang w:val="lv-LV"/>
        </w:rPr>
        <w:t>Virtuālās realitātes un multimediju darbnīcas aprīkojuma piegāde</w:t>
      </w:r>
      <w:r w:rsidRPr="008A63DD">
        <w:rPr>
          <w:rFonts w:ascii="Times New Roman" w:hAnsi="Times New Roman"/>
          <w:bCs/>
          <w:i/>
          <w:sz w:val="22"/>
          <w:szCs w:val="22"/>
          <w:lang w:val="lv-LV"/>
        </w:rPr>
        <w:t>”</w:t>
      </w:r>
    </w:p>
    <w:p w:rsidR="00AF6769" w:rsidRPr="008A63DD" w:rsidRDefault="00AF6769" w:rsidP="00AF6769">
      <w:pPr>
        <w:ind w:right="-2"/>
        <w:jc w:val="right"/>
        <w:rPr>
          <w:rFonts w:ascii="Times New Roman" w:hAnsi="Times New Roman"/>
          <w:i/>
          <w:sz w:val="22"/>
          <w:szCs w:val="22"/>
          <w:lang w:val="lv-LV"/>
        </w:rPr>
      </w:pPr>
      <w:r w:rsidRPr="008A63DD">
        <w:rPr>
          <w:rFonts w:ascii="Times New Roman" w:hAnsi="Times New Roman"/>
          <w:i/>
          <w:sz w:val="22"/>
          <w:szCs w:val="22"/>
          <w:lang w:val="lv-LV"/>
        </w:rPr>
        <w:t>ID Nr. IP/CA-2018-</w:t>
      </w:r>
      <w:r>
        <w:rPr>
          <w:rFonts w:ascii="Times New Roman" w:hAnsi="Times New Roman"/>
          <w:i/>
          <w:sz w:val="22"/>
          <w:szCs w:val="22"/>
          <w:lang w:val="lv-LV"/>
        </w:rPr>
        <w:t>15</w:t>
      </w:r>
    </w:p>
    <w:p w:rsidR="00AF6769" w:rsidRPr="008A63DD" w:rsidRDefault="00AF6769" w:rsidP="00AF6769">
      <w:pPr>
        <w:spacing w:after="60"/>
        <w:jc w:val="right"/>
        <w:rPr>
          <w:rFonts w:ascii="Times New Roman" w:hAnsi="Times New Roman"/>
          <w:sz w:val="22"/>
          <w:szCs w:val="22"/>
          <w:lang w:val="lv-LV"/>
        </w:rPr>
      </w:pPr>
    </w:p>
    <w:p w:rsidR="00AF6769" w:rsidRPr="008A63DD" w:rsidRDefault="00AF6769" w:rsidP="00AF6769">
      <w:pPr>
        <w:spacing w:after="60"/>
        <w:jc w:val="right"/>
        <w:rPr>
          <w:rFonts w:ascii="Times New Roman" w:hAnsi="Times New Roman"/>
          <w:sz w:val="22"/>
          <w:szCs w:val="22"/>
          <w:lang w:val="lv-LV"/>
        </w:rPr>
      </w:pPr>
    </w:p>
    <w:p w:rsidR="00AF6769" w:rsidRPr="008A63DD" w:rsidRDefault="00AF6769" w:rsidP="00AF6769">
      <w:pPr>
        <w:spacing w:after="60"/>
        <w:jc w:val="center"/>
        <w:rPr>
          <w:rFonts w:ascii="Times New Roman" w:hAnsi="Times New Roman"/>
          <w:b/>
          <w:sz w:val="22"/>
          <w:szCs w:val="22"/>
          <w:lang w:val="lv-LV"/>
        </w:rPr>
      </w:pPr>
      <w:r w:rsidRPr="008A63DD">
        <w:rPr>
          <w:rFonts w:ascii="Times New Roman" w:hAnsi="Times New Roman"/>
          <w:b/>
          <w:sz w:val="22"/>
          <w:szCs w:val="22"/>
          <w:lang w:val="lv-LV"/>
        </w:rPr>
        <w:t>TEHNISKĀS SPECIFIKĀCIJAS - FINANŠU PIEDĀVĀJUMS</w:t>
      </w:r>
    </w:p>
    <w:p w:rsidR="00AF6769" w:rsidRPr="008A63DD" w:rsidRDefault="00AF6769" w:rsidP="00AF6769">
      <w:pPr>
        <w:spacing w:after="60"/>
        <w:jc w:val="center"/>
        <w:rPr>
          <w:rFonts w:ascii="Times New Roman" w:hAnsi="Times New Roman"/>
          <w:b/>
          <w:sz w:val="22"/>
          <w:szCs w:val="22"/>
          <w:lang w:val="lv-LV"/>
        </w:rPr>
      </w:pPr>
    </w:p>
    <w:p w:rsidR="00AF6769" w:rsidRPr="00A57727" w:rsidRDefault="00AF6769" w:rsidP="00AF6769">
      <w:pPr>
        <w:jc w:val="both"/>
        <w:rPr>
          <w:rFonts w:ascii="Times New Roman" w:hAnsi="Times New Roman"/>
          <w:bCs/>
          <w:sz w:val="22"/>
          <w:szCs w:val="22"/>
          <w:lang w:val="lv-LV"/>
        </w:rPr>
      </w:pPr>
      <w:r w:rsidRPr="00136580">
        <w:rPr>
          <w:rFonts w:ascii="Times New Roman" w:hAnsi="Times New Roman"/>
          <w:bCs/>
          <w:sz w:val="22"/>
          <w:szCs w:val="22"/>
          <w:lang w:val="lv-LV"/>
        </w:rPr>
        <w:t>Virtu</w:t>
      </w:r>
      <w:r w:rsidRPr="00136580">
        <w:rPr>
          <w:rFonts w:ascii="Times New Roman" w:hAnsi="Times New Roman" w:hint="eastAsia"/>
          <w:bCs/>
          <w:sz w:val="22"/>
          <w:szCs w:val="22"/>
          <w:lang w:val="lv-LV"/>
        </w:rPr>
        <w:t>ā</w:t>
      </w:r>
      <w:r w:rsidRPr="00136580">
        <w:rPr>
          <w:rFonts w:ascii="Times New Roman" w:hAnsi="Times New Roman"/>
          <w:bCs/>
          <w:sz w:val="22"/>
          <w:szCs w:val="22"/>
          <w:lang w:val="lv-LV"/>
        </w:rPr>
        <w:t>l</w:t>
      </w:r>
      <w:r w:rsidRPr="00136580">
        <w:rPr>
          <w:rFonts w:ascii="Times New Roman" w:hAnsi="Times New Roman" w:hint="eastAsia"/>
          <w:bCs/>
          <w:sz w:val="22"/>
          <w:szCs w:val="22"/>
          <w:lang w:val="lv-LV"/>
        </w:rPr>
        <w:t>ā</w:t>
      </w:r>
      <w:r w:rsidRPr="00136580">
        <w:rPr>
          <w:rFonts w:ascii="Times New Roman" w:hAnsi="Times New Roman"/>
          <w:bCs/>
          <w:sz w:val="22"/>
          <w:szCs w:val="22"/>
          <w:lang w:val="lv-LV"/>
        </w:rPr>
        <w:t>s realit</w:t>
      </w:r>
      <w:r w:rsidRPr="00136580">
        <w:rPr>
          <w:rFonts w:ascii="Times New Roman" w:hAnsi="Times New Roman" w:hint="eastAsia"/>
          <w:bCs/>
          <w:sz w:val="22"/>
          <w:szCs w:val="22"/>
          <w:lang w:val="lv-LV"/>
        </w:rPr>
        <w:t>ā</w:t>
      </w:r>
      <w:r w:rsidRPr="00136580">
        <w:rPr>
          <w:rFonts w:ascii="Times New Roman" w:hAnsi="Times New Roman"/>
          <w:bCs/>
          <w:sz w:val="22"/>
          <w:szCs w:val="22"/>
          <w:lang w:val="lv-LV"/>
        </w:rPr>
        <w:t xml:space="preserve">tes un multimediju </w:t>
      </w:r>
      <w:r>
        <w:rPr>
          <w:rFonts w:ascii="Times New Roman" w:hAnsi="Times New Roman"/>
          <w:bCs/>
          <w:sz w:val="22"/>
          <w:szCs w:val="22"/>
          <w:lang w:val="lv-LV"/>
        </w:rPr>
        <w:t xml:space="preserve">darbnīcas izveide notiek projekta </w:t>
      </w:r>
      <w:r w:rsidRPr="00B30436">
        <w:rPr>
          <w:rFonts w:ascii="Times New Roman" w:hAnsi="Times New Roman"/>
          <w:bCs/>
          <w:sz w:val="22"/>
          <w:szCs w:val="22"/>
          <w:lang w:val="lv-LV"/>
        </w:rPr>
        <w:t>“Jauniešu uz</w:t>
      </w:r>
      <w:r w:rsidRPr="00B30436">
        <w:rPr>
          <w:rFonts w:ascii="Times New Roman" w:hAnsi="Times New Roman" w:hint="eastAsia"/>
          <w:bCs/>
          <w:sz w:val="22"/>
          <w:szCs w:val="22"/>
          <w:lang w:val="lv-LV"/>
        </w:rPr>
        <w:t>ņē</w:t>
      </w:r>
      <w:r w:rsidRPr="00B30436">
        <w:rPr>
          <w:rFonts w:ascii="Times New Roman" w:hAnsi="Times New Roman"/>
          <w:bCs/>
          <w:sz w:val="22"/>
          <w:szCs w:val="22"/>
          <w:lang w:val="lv-LV"/>
        </w:rPr>
        <w:t>m</w:t>
      </w:r>
      <w:r w:rsidRPr="00B30436">
        <w:rPr>
          <w:rFonts w:ascii="Times New Roman" w:hAnsi="Times New Roman" w:hint="eastAsia"/>
          <w:bCs/>
          <w:sz w:val="22"/>
          <w:szCs w:val="22"/>
          <w:lang w:val="lv-LV"/>
        </w:rPr>
        <w:t>ē</w:t>
      </w:r>
      <w:r w:rsidRPr="00B30436">
        <w:rPr>
          <w:rFonts w:ascii="Times New Roman" w:hAnsi="Times New Roman"/>
          <w:bCs/>
          <w:sz w:val="22"/>
          <w:szCs w:val="22"/>
          <w:lang w:val="lv-LV"/>
        </w:rPr>
        <w:t>jdarb</w:t>
      </w:r>
      <w:r w:rsidRPr="00B30436">
        <w:rPr>
          <w:rFonts w:ascii="Times New Roman" w:hAnsi="Times New Roman" w:hint="eastAsia"/>
          <w:bCs/>
          <w:sz w:val="22"/>
          <w:szCs w:val="22"/>
          <w:lang w:val="lv-LV"/>
        </w:rPr>
        <w:t>ī</w:t>
      </w:r>
      <w:r w:rsidRPr="00B30436">
        <w:rPr>
          <w:rFonts w:ascii="Times New Roman" w:hAnsi="Times New Roman"/>
          <w:bCs/>
          <w:sz w:val="22"/>
          <w:szCs w:val="22"/>
          <w:lang w:val="lv-LV"/>
        </w:rPr>
        <w:t>bas veicin</w:t>
      </w:r>
      <w:r w:rsidRPr="00B30436">
        <w:rPr>
          <w:rFonts w:ascii="Times New Roman" w:hAnsi="Times New Roman" w:hint="eastAsia"/>
          <w:bCs/>
          <w:sz w:val="22"/>
          <w:szCs w:val="22"/>
          <w:lang w:val="lv-LV"/>
        </w:rPr>
        <w:t>āš</w:t>
      </w:r>
      <w:r w:rsidRPr="00B30436">
        <w:rPr>
          <w:rFonts w:ascii="Times New Roman" w:hAnsi="Times New Roman"/>
          <w:bCs/>
          <w:sz w:val="22"/>
          <w:szCs w:val="22"/>
          <w:lang w:val="lv-LV"/>
        </w:rPr>
        <w:t>ana ar p</w:t>
      </w:r>
      <w:r w:rsidRPr="00B30436">
        <w:rPr>
          <w:rFonts w:ascii="Times New Roman" w:hAnsi="Times New Roman" w:hint="eastAsia"/>
          <w:bCs/>
          <w:sz w:val="22"/>
          <w:szCs w:val="22"/>
          <w:lang w:val="lv-LV"/>
        </w:rPr>
        <w:t>ā</w:t>
      </w:r>
      <w:r w:rsidRPr="00B30436">
        <w:rPr>
          <w:rFonts w:ascii="Times New Roman" w:hAnsi="Times New Roman"/>
          <w:bCs/>
          <w:sz w:val="22"/>
          <w:szCs w:val="22"/>
          <w:lang w:val="lv-LV"/>
        </w:rPr>
        <w:t>rrobežu jaunuz</w:t>
      </w:r>
      <w:r w:rsidRPr="00B30436">
        <w:rPr>
          <w:rFonts w:ascii="Times New Roman" w:hAnsi="Times New Roman" w:hint="eastAsia"/>
          <w:bCs/>
          <w:sz w:val="22"/>
          <w:szCs w:val="22"/>
          <w:lang w:val="lv-LV"/>
        </w:rPr>
        <w:t>ņē</w:t>
      </w:r>
      <w:r w:rsidRPr="00B30436">
        <w:rPr>
          <w:rFonts w:ascii="Times New Roman" w:hAnsi="Times New Roman"/>
          <w:bCs/>
          <w:sz w:val="22"/>
          <w:szCs w:val="22"/>
          <w:lang w:val="lv-LV"/>
        </w:rPr>
        <w:t>mumiem un digit</w:t>
      </w:r>
      <w:r w:rsidRPr="00B30436">
        <w:rPr>
          <w:rFonts w:ascii="Times New Roman" w:hAnsi="Times New Roman" w:hint="eastAsia"/>
          <w:bCs/>
          <w:sz w:val="22"/>
          <w:szCs w:val="22"/>
          <w:lang w:val="lv-LV"/>
        </w:rPr>
        <w:t>ā</w:t>
      </w:r>
      <w:r w:rsidRPr="00B30436">
        <w:rPr>
          <w:rFonts w:ascii="Times New Roman" w:hAnsi="Times New Roman"/>
          <w:bCs/>
          <w:sz w:val="22"/>
          <w:szCs w:val="22"/>
          <w:lang w:val="lv-LV"/>
        </w:rPr>
        <w:t>laj</w:t>
      </w:r>
      <w:r w:rsidRPr="00B30436">
        <w:rPr>
          <w:rFonts w:ascii="Times New Roman" w:hAnsi="Times New Roman" w:hint="eastAsia"/>
          <w:bCs/>
          <w:sz w:val="22"/>
          <w:szCs w:val="22"/>
          <w:lang w:val="lv-LV"/>
        </w:rPr>
        <w:t>ā</w:t>
      </w:r>
      <w:r w:rsidRPr="00B30436">
        <w:rPr>
          <w:rFonts w:ascii="Times New Roman" w:hAnsi="Times New Roman"/>
          <w:bCs/>
          <w:sz w:val="22"/>
          <w:szCs w:val="22"/>
          <w:lang w:val="lv-LV"/>
        </w:rPr>
        <w:t>m tehnolo</w:t>
      </w:r>
      <w:r w:rsidRPr="00B30436">
        <w:rPr>
          <w:rFonts w:ascii="Times New Roman" w:hAnsi="Times New Roman" w:hint="eastAsia"/>
          <w:bCs/>
          <w:sz w:val="22"/>
          <w:szCs w:val="22"/>
          <w:lang w:val="lv-LV"/>
        </w:rPr>
        <w:t>ģ</w:t>
      </w:r>
      <w:r w:rsidRPr="00B30436">
        <w:rPr>
          <w:rFonts w:ascii="Times New Roman" w:hAnsi="Times New Roman"/>
          <w:bCs/>
          <w:sz w:val="22"/>
          <w:szCs w:val="22"/>
          <w:lang w:val="lv-LV"/>
        </w:rPr>
        <w:t>ij</w:t>
      </w:r>
      <w:r w:rsidRPr="00B30436">
        <w:rPr>
          <w:rFonts w:ascii="Times New Roman" w:hAnsi="Times New Roman" w:hint="eastAsia"/>
          <w:bCs/>
          <w:sz w:val="22"/>
          <w:szCs w:val="22"/>
          <w:lang w:val="lv-LV"/>
        </w:rPr>
        <w:t>ā</w:t>
      </w:r>
      <w:r w:rsidRPr="00B30436">
        <w:rPr>
          <w:rFonts w:ascii="Times New Roman" w:hAnsi="Times New Roman"/>
          <w:bCs/>
          <w:sz w:val="22"/>
          <w:szCs w:val="22"/>
          <w:lang w:val="lv-LV"/>
        </w:rPr>
        <w:t xml:space="preserve">m” </w:t>
      </w:r>
      <w:r>
        <w:rPr>
          <w:rFonts w:ascii="Times New Roman" w:hAnsi="Times New Roman"/>
          <w:bCs/>
          <w:sz w:val="22"/>
          <w:szCs w:val="22"/>
          <w:lang w:val="lv-LV"/>
        </w:rPr>
        <w:t xml:space="preserve">(Nr. CB619) </w:t>
      </w:r>
      <w:r w:rsidRPr="00B30436">
        <w:rPr>
          <w:rFonts w:ascii="Times New Roman" w:hAnsi="Times New Roman"/>
          <w:bCs/>
          <w:sz w:val="22"/>
          <w:szCs w:val="22"/>
          <w:lang w:val="lv-LV"/>
        </w:rPr>
        <w:t>ietvaros</w:t>
      </w:r>
    </w:p>
    <w:p w:rsidR="00AF6769" w:rsidRDefault="00AF6769" w:rsidP="00AF6769">
      <w:pPr>
        <w:jc w:val="both"/>
        <w:rPr>
          <w:rFonts w:ascii="Times New Roman" w:hAnsi="Times New Roman"/>
          <w:b/>
          <w:bCs/>
          <w:sz w:val="22"/>
          <w:szCs w:val="22"/>
          <w:lang w:val="lv-LV"/>
        </w:rPr>
      </w:pPr>
    </w:p>
    <w:p w:rsidR="00AF6769" w:rsidRDefault="00AF6769" w:rsidP="00AF6769">
      <w:pPr>
        <w:jc w:val="both"/>
        <w:rPr>
          <w:rFonts w:ascii="Times New Roman" w:hAnsi="Times New Roman"/>
          <w:b/>
          <w:bCs/>
          <w:sz w:val="22"/>
          <w:szCs w:val="22"/>
          <w:lang w:val="lv-LV"/>
        </w:rPr>
      </w:pPr>
      <w:r>
        <w:rPr>
          <w:rFonts w:ascii="Times New Roman" w:hAnsi="Times New Roman"/>
          <w:b/>
          <w:bCs/>
          <w:sz w:val="22"/>
          <w:szCs w:val="22"/>
          <w:lang w:val="lv-LV"/>
        </w:rPr>
        <w:t>Projekta apraksts:</w:t>
      </w:r>
    </w:p>
    <w:p w:rsidR="00AF6769" w:rsidRDefault="00AF6769" w:rsidP="00AF6769">
      <w:pPr>
        <w:jc w:val="both"/>
        <w:rPr>
          <w:rFonts w:ascii="Times New Roman" w:hAnsi="Times New Roman"/>
          <w:bCs/>
          <w:sz w:val="22"/>
          <w:szCs w:val="22"/>
          <w:lang w:val="lv-LV"/>
        </w:rPr>
      </w:pPr>
      <w:r w:rsidRPr="000F4A49">
        <w:rPr>
          <w:rFonts w:ascii="Times New Roman" w:hAnsi="Times New Roman"/>
          <w:bCs/>
          <w:sz w:val="22"/>
          <w:szCs w:val="22"/>
          <w:lang w:val="lv-LV"/>
        </w:rPr>
        <w:t>Projekta m</w:t>
      </w:r>
      <w:r w:rsidRPr="000F4A49">
        <w:rPr>
          <w:rFonts w:ascii="Times New Roman" w:hAnsi="Times New Roman" w:hint="eastAsia"/>
          <w:bCs/>
          <w:sz w:val="22"/>
          <w:szCs w:val="22"/>
          <w:lang w:val="lv-LV"/>
        </w:rPr>
        <w:t>ē</w:t>
      </w:r>
      <w:r w:rsidRPr="000F4A49">
        <w:rPr>
          <w:rFonts w:ascii="Times New Roman" w:hAnsi="Times New Roman"/>
          <w:bCs/>
          <w:sz w:val="22"/>
          <w:szCs w:val="22"/>
          <w:lang w:val="lv-LV"/>
        </w:rPr>
        <w:t>r</w:t>
      </w:r>
      <w:r w:rsidRPr="000F4A49">
        <w:rPr>
          <w:rFonts w:ascii="Times New Roman" w:hAnsi="Times New Roman" w:hint="eastAsia"/>
          <w:bCs/>
          <w:sz w:val="22"/>
          <w:szCs w:val="22"/>
          <w:lang w:val="lv-LV"/>
        </w:rPr>
        <w:t>ķ</w:t>
      </w:r>
      <w:r w:rsidRPr="000F4A49">
        <w:rPr>
          <w:rFonts w:ascii="Times New Roman" w:hAnsi="Times New Roman"/>
          <w:bCs/>
          <w:sz w:val="22"/>
          <w:szCs w:val="22"/>
          <w:lang w:val="lv-LV"/>
        </w:rPr>
        <w:t xml:space="preserve">is </w:t>
      </w:r>
      <w:r w:rsidRPr="009005FD">
        <w:rPr>
          <w:rFonts w:ascii="Times New Roman" w:hAnsi="Times New Roman"/>
          <w:bCs/>
          <w:sz w:val="22"/>
          <w:szCs w:val="22"/>
          <w:lang w:val="lv-LV"/>
        </w:rPr>
        <w:t>ir att</w:t>
      </w:r>
      <w:r w:rsidRPr="009005FD">
        <w:rPr>
          <w:rFonts w:ascii="Times New Roman" w:hAnsi="Times New Roman" w:hint="eastAsia"/>
          <w:bCs/>
          <w:sz w:val="22"/>
          <w:szCs w:val="22"/>
          <w:lang w:val="lv-LV"/>
        </w:rPr>
        <w:t>ī</w:t>
      </w:r>
      <w:r w:rsidRPr="009005FD">
        <w:rPr>
          <w:rFonts w:ascii="Times New Roman" w:hAnsi="Times New Roman"/>
          <w:bCs/>
          <w:sz w:val="22"/>
          <w:szCs w:val="22"/>
          <w:lang w:val="lv-LV"/>
        </w:rPr>
        <w:t>st</w:t>
      </w:r>
      <w:r w:rsidRPr="009005FD">
        <w:rPr>
          <w:rFonts w:ascii="Times New Roman" w:hAnsi="Times New Roman" w:hint="eastAsia"/>
          <w:bCs/>
          <w:sz w:val="22"/>
          <w:szCs w:val="22"/>
          <w:lang w:val="lv-LV"/>
        </w:rPr>
        <w:t>ī</w:t>
      </w:r>
      <w:r w:rsidRPr="009005FD">
        <w:rPr>
          <w:rFonts w:ascii="Times New Roman" w:hAnsi="Times New Roman"/>
          <w:bCs/>
          <w:sz w:val="22"/>
          <w:szCs w:val="22"/>
          <w:lang w:val="lv-LV"/>
        </w:rPr>
        <w:t>t Latvijas, Igaunijas, Somijas un Zviedrijas jauniešu (14 – 19 gadi) uz</w:t>
      </w:r>
      <w:r w:rsidRPr="009005FD">
        <w:rPr>
          <w:rFonts w:ascii="Times New Roman" w:hAnsi="Times New Roman" w:hint="eastAsia"/>
          <w:bCs/>
          <w:sz w:val="22"/>
          <w:szCs w:val="22"/>
          <w:lang w:val="lv-LV"/>
        </w:rPr>
        <w:t>ņē</w:t>
      </w:r>
      <w:r w:rsidRPr="009005FD">
        <w:rPr>
          <w:rFonts w:ascii="Times New Roman" w:hAnsi="Times New Roman"/>
          <w:bCs/>
          <w:sz w:val="22"/>
          <w:szCs w:val="22"/>
          <w:lang w:val="lv-LV"/>
        </w:rPr>
        <w:t>m</w:t>
      </w:r>
      <w:r w:rsidRPr="009005FD">
        <w:rPr>
          <w:rFonts w:ascii="Times New Roman" w:hAnsi="Times New Roman" w:hint="eastAsia"/>
          <w:bCs/>
          <w:sz w:val="22"/>
          <w:szCs w:val="22"/>
          <w:lang w:val="lv-LV"/>
        </w:rPr>
        <w:t>ē</w:t>
      </w:r>
      <w:r w:rsidRPr="009005FD">
        <w:rPr>
          <w:rFonts w:ascii="Times New Roman" w:hAnsi="Times New Roman"/>
          <w:bCs/>
          <w:sz w:val="22"/>
          <w:szCs w:val="22"/>
          <w:lang w:val="lv-LV"/>
        </w:rPr>
        <w:t>jdarb</w:t>
      </w:r>
      <w:r w:rsidRPr="009005FD">
        <w:rPr>
          <w:rFonts w:ascii="Times New Roman" w:hAnsi="Times New Roman" w:hint="eastAsia"/>
          <w:bCs/>
          <w:sz w:val="22"/>
          <w:szCs w:val="22"/>
          <w:lang w:val="lv-LV"/>
        </w:rPr>
        <w:t>ī</w:t>
      </w:r>
      <w:r w:rsidRPr="009005FD">
        <w:rPr>
          <w:rFonts w:ascii="Times New Roman" w:hAnsi="Times New Roman"/>
          <w:bCs/>
          <w:sz w:val="22"/>
          <w:szCs w:val="22"/>
          <w:lang w:val="lv-LV"/>
        </w:rPr>
        <w:t>bas un p</w:t>
      </w:r>
      <w:r w:rsidRPr="009005FD">
        <w:rPr>
          <w:rFonts w:ascii="Times New Roman" w:hAnsi="Times New Roman" w:hint="eastAsia"/>
          <w:bCs/>
          <w:sz w:val="22"/>
          <w:szCs w:val="22"/>
          <w:lang w:val="lv-LV"/>
        </w:rPr>
        <w:t>ā</w:t>
      </w:r>
      <w:r w:rsidRPr="009005FD">
        <w:rPr>
          <w:rFonts w:ascii="Times New Roman" w:hAnsi="Times New Roman"/>
          <w:bCs/>
          <w:sz w:val="22"/>
          <w:szCs w:val="22"/>
          <w:lang w:val="lv-LV"/>
        </w:rPr>
        <w:t>rrobežu sadarb</w:t>
      </w:r>
      <w:r w:rsidRPr="009005FD">
        <w:rPr>
          <w:rFonts w:ascii="Times New Roman" w:hAnsi="Times New Roman" w:hint="eastAsia"/>
          <w:bCs/>
          <w:sz w:val="22"/>
          <w:szCs w:val="22"/>
          <w:lang w:val="lv-LV"/>
        </w:rPr>
        <w:t>ī</w:t>
      </w:r>
      <w:r w:rsidRPr="009005FD">
        <w:rPr>
          <w:rFonts w:ascii="Times New Roman" w:hAnsi="Times New Roman"/>
          <w:bCs/>
          <w:sz w:val="22"/>
          <w:szCs w:val="22"/>
          <w:lang w:val="lv-LV"/>
        </w:rPr>
        <w:t>bas prasmes, atbalstot skol</w:t>
      </w:r>
      <w:r w:rsidRPr="009005FD">
        <w:rPr>
          <w:rFonts w:ascii="Times New Roman" w:hAnsi="Times New Roman" w:hint="eastAsia"/>
          <w:bCs/>
          <w:sz w:val="22"/>
          <w:szCs w:val="22"/>
          <w:lang w:val="lv-LV"/>
        </w:rPr>
        <w:t>ē</w:t>
      </w:r>
      <w:r w:rsidRPr="009005FD">
        <w:rPr>
          <w:rFonts w:ascii="Times New Roman" w:hAnsi="Times New Roman"/>
          <w:bCs/>
          <w:sz w:val="22"/>
          <w:szCs w:val="22"/>
          <w:lang w:val="lv-LV"/>
        </w:rPr>
        <w:t>nu start-</w:t>
      </w:r>
      <w:proofErr w:type="spellStart"/>
      <w:r w:rsidRPr="009005FD">
        <w:rPr>
          <w:rFonts w:ascii="Times New Roman" w:hAnsi="Times New Roman"/>
          <w:bCs/>
          <w:sz w:val="22"/>
          <w:szCs w:val="22"/>
          <w:lang w:val="lv-LV"/>
        </w:rPr>
        <w:t>up</w:t>
      </w:r>
      <w:proofErr w:type="spellEnd"/>
      <w:r w:rsidRPr="009005FD">
        <w:rPr>
          <w:rFonts w:ascii="Times New Roman" w:hAnsi="Times New Roman"/>
          <w:bCs/>
          <w:sz w:val="22"/>
          <w:szCs w:val="22"/>
          <w:lang w:val="lv-LV"/>
        </w:rPr>
        <w:t xml:space="preserve"> veida m</w:t>
      </w:r>
      <w:r w:rsidRPr="009005FD">
        <w:rPr>
          <w:rFonts w:ascii="Times New Roman" w:hAnsi="Times New Roman" w:hint="eastAsia"/>
          <w:bCs/>
          <w:sz w:val="22"/>
          <w:szCs w:val="22"/>
          <w:lang w:val="lv-LV"/>
        </w:rPr>
        <w:t>ā</w:t>
      </w:r>
      <w:r w:rsidRPr="009005FD">
        <w:rPr>
          <w:rFonts w:ascii="Times New Roman" w:hAnsi="Times New Roman"/>
          <w:bCs/>
          <w:sz w:val="22"/>
          <w:szCs w:val="22"/>
          <w:lang w:val="lv-LV"/>
        </w:rPr>
        <w:t>c</w:t>
      </w:r>
      <w:r w:rsidRPr="009005FD">
        <w:rPr>
          <w:rFonts w:ascii="Times New Roman" w:hAnsi="Times New Roman" w:hint="eastAsia"/>
          <w:bCs/>
          <w:sz w:val="22"/>
          <w:szCs w:val="22"/>
          <w:lang w:val="lv-LV"/>
        </w:rPr>
        <w:t>ī</w:t>
      </w:r>
      <w:r w:rsidRPr="009005FD">
        <w:rPr>
          <w:rFonts w:ascii="Times New Roman" w:hAnsi="Times New Roman"/>
          <w:bCs/>
          <w:sz w:val="22"/>
          <w:szCs w:val="22"/>
          <w:lang w:val="lv-LV"/>
        </w:rPr>
        <w:t>bu uz</w:t>
      </w:r>
      <w:r w:rsidRPr="009005FD">
        <w:rPr>
          <w:rFonts w:ascii="Times New Roman" w:hAnsi="Times New Roman" w:hint="eastAsia"/>
          <w:bCs/>
          <w:sz w:val="22"/>
          <w:szCs w:val="22"/>
          <w:lang w:val="lv-LV"/>
        </w:rPr>
        <w:t>ņē</w:t>
      </w:r>
      <w:r w:rsidRPr="009005FD">
        <w:rPr>
          <w:rFonts w:ascii="Times New Roman" w:hAnsi="Times New Roman"/>
          <w:bCs/>
          <w:sz w:val="22"/>
          <w:szCs w:val="22"/>
          <w:lang w:val="lv-LV"/>
        </w:rPr>
        <w:t>mumu veidošanos un to darb</w:t>
      </w:r>
      <w:r w:rsidRPr="009005FD">
        <w:rPr>
          <w:rFonts w:ascii="Times New Roman" w:hAnsi="Times New Roman" w:hint="eastAsia"/>
          <w:bCs/>
          <w:sz w:val="22"/>
          <w:szCs w:val="22"/>
          <w:lang w:val="lv-LV"/>
        </w:rPr>
        <w:t>ī</w:t>
      </w:r>
      <w:r w:rsidRPr="009005FD">
        <w:rPr>
          <w:rFonts w:ascii="Times New Roman" w:hAnsi="Times New Roman"/>
          <w:bCs/>
          <w:sz w:val="22"/>
          <w:szCs w:val="22"/>
          <w:lang w:val="lv-LV"/>
        </w:rPr>
        <w:t xml:space="preserve">bu, </w:t>
      </w:r>
      <w:r w:rsidRPr="009005FD">
        <w:rPr>
          <w:rFonts w:ascii="Times New Roman" w:hAnsi="Times New Roman" w:hint="eastAsia"/>
          <w:bCs/>
          <w:sz w:val="22"/>
          <w:szCs w:val="22"/>
          <w:lang w:val="lv-LV"/>
        </w:rPr>
        <w:t>ī</w:t>
      </w:r>
      <w:r w:rsidRPr="009005FD">
        <w:rPr>
          <w:rFonts w:ascii="Times New Roman" w:hAnsi="Times New Roman"/>
          <w:bCs/>
          <w:sz w:val="22"/>
          <w:szCs w:val="22"/>
          <w:lang w:val="lv-LV"/>
        </w:rPr>
        <w:t>paši piev</w:t>
      </w:r>
      <w:r w:rsidRPr="009005FD">
        <w:rPr>
          <w:rFonts w:ascii="Times New Roman" w:hAnsi="Times New Roman" w:hint="eastAsia"/>
          <w:bCs/>
          <w:sz w:val="22"/>
          <w:szCs w:val="22"/>
          <w:lang w:val="lv-LV"/>
        </w:rPr>
        <w:t>ē</w:t>
      </w:r>
      <w:r w:rsidRPr="009005FD">
        <w:rPr>
          <w:rFonts w:ascii="Times New Roman" w:hAnsi="Times New Roman"/>
          <w:bCs/>
          <w:sz w:val="22"/>
          <w:szCs w:val="22"/>
          <w:lang w:val="lv-LV"/>
        </w:rPr>
        <w:t>ršot uzman</w:t>
      </w:r>
      <w:r w:rsidRPr="009005FD">
        <w:rPr>
          <w:rFonts w:ascii="Times New Roman" w:hAnsi="Times New Roman" w:hint="eastAsia"/>
          <w:bCs/>
          <w:sz w:val="22"/>
          <w:szCs w:val="22"/>
          <w:lang w:val="lv-LV"/>
        </w:rPr>
        <w:t>ī</w:t>
      </w:r>
      <w:r w:rsidRPr="009005FD">
        <w:rPr>
          <w:rFonts w:ascii="Times New Roman" w:hAnsi="Times New Roman"/>
          <w:bCs/>
          <w:sz w:val="22"/>
          <w:szCs w:val="22"/>
          <w:lang w:val="lv-LV"/>
        </w:rPr>
        <w:t>bu digit</w:t>
      </w:r>
      <w:r w:rsidRPr="009005FD">
        <w:rPr>
          <w:rFonts w:ascii="Times New Roman" w:hAnsi="Times New Roman" w:hint="eastAsia"/>
          <w:bCs/>
          <w:sz w:val="22"/>
          <w:szCs w:val="22"/>
          <w:lang w:val="lv-LV"/>
        </w:rPr>
        <w:t>ā</w:t>
      </w:r>
      <w:r w:rsidRPr="009005FD">
        <w:rPr>
          <w:rFonts w:ascii="Times New Roman" w:hAnsi="Times New Roman"/>
          <w:bCs/>
          <w:sz w:val="22"/>
          <w:szCs w:val="22"/>
          <w:lang w:val="lv-LV"/>
        </w:rPr>
        <w:t>lajiem produktiem, pakalpojumiem un risin</w:t>
      </w:r>
      <w:r w:rsidRPr="009005FD">
        <w:rPr>
          <w:rFonts w:ascii="Times New Roman" w:hAnsi="Times New Roman" w:hint="eastAsia"/>
          <w:bCs/>
          <w:sz w:val="22"/>
          <w:szCs w:val="22"/>
          <w:lang w:val="lv-LV"/>
        </w:rPr>
        <w:t>ā</w:t>
      </w:r>
      <w:r w:rsidRPr="009005FD">
        <w:rPr>
          <w:rFonts w:ascii="Times New Roman" w:hAnsi="Times New Roman"/>
          <w:bCs/>
          <w:sz w:val="22"/>
          <w:szCs w:val="22"/>
          <w:lang w:val="lv-LV"/>
        </w:rPr>
        <w:t>jumiem.</w:t>
      </w:r>
    </w:p>
    <w:p w:rsidR="00AF6769" w:rsidRDefault="00AF6769" w:rsidP="00AF6769">
      <w:pPr>
        <w:jc w:val="both"/>
        <w:rPr>
          <w:rFonts w:ascii="Times New Roman" w:hAnsi="Times New Roman"/>
          <w:bCs/>
          <w:sz w:val="22"/>
          <w:szCs w:val="22"/>
          <w:lang w:val="lv-LV"/>
        </w:rPr>
      </w:pPr>
    </w:p>
    <w:p w:rsidR="00AF6769" w:rsidRDefault="00AF6769" w:rsidP="00AF6769">
      <w:pPr>
        <w:jc w:val="both"/>
        <w:rPr>
          <w:rFonts w:ascii="Times New Roman" w:hAnsi="Times New Roman"/>
          <w:bCs/>
          <w:sz w:val="22"/>
          <w:szCs w:val="22"/>
          <w:lang w:val="lv-LV"/>
        </w:rPr>
      </w:pPr>
      <w:r w:rsidRPr="000F4A49">
        <w:rPr>
          <w:rFonts w:ascii="Times New Roman" w:hAnsi="Times New Roman"/>
          <w:bCs/>
          <w:sz w:val="22"/>
          <w:szCs w:val="22"/>
          <w:lang w:val="lv-LV"/>
        </w:rPr>
        <w:t>Projekta ietvaros skol</w:t>
      </w:r>
      <w:r w:rsidRPr="000F4A49">
        <w:rPr>
          <w:rFonts w:ascii="Times New Roman" w:hAnsi="Times New Roman" w:hint="eastAsia"/>
          <w:bCs/>
          <w:sz w:val="22"/>
          <w:szCs w:val="22"/>
          <w:lang w:val="lv-LV"/>
        </w:rPr>
        <w:t>ē</w:t>
      </w:r>
      <w:r w:rsidRPr="000F4A49">
        <w:rPr>
          <w:rFonts w:ascii="Times New Roman" w:hAnsi="Times New Roman"/>
          <w:bCs/>
          <w:sz w:val="22"/>
          <w:szCs w:val="22"/>
          <w:lang w:val="lv-LV"/>
        </w:rPr>
        <w:t xml:space="preserve">ni </w:t>
      </w:r>
      <w:r>
        <w:rPr>
          <w:rFonts w:ascii="Times New Roman" w:hAnsi="Times New Roman"/>
          <w:bCs/>
          <w:sz w:val="22"/>
          <w:szCs w:val="22"/>
          <w:lang w:val="lv-LV"/>
        </w:rPr>
        <w:t xml:space="preserve">no </w:t>
      </w:r>
      <w:r w:rsidRPr="000F4A49">
        <w:rPr>
          <w:rFonts w:ascii="Times New Roman" w:hAnsi="Times New Roman"/>
          <w:bCs/>
          <w:sz w:val="22"/>
          <w:szCs w:val="22"/>
          <w:lang w:val="lv-LV"/>
        </w:rPr>
        <w:t>Ventspils kop</w:t>
      </w:r>
      <w:r w:rsidRPr="000F4A49">
        <w:rPr>
          <w:rFonts w:ascii="Times New Roman" w:hAnsi="Times New Roman" w:hint="eastAsia"/>
          <w:bCs/>
          <w:sz w:val="22"/>
          <w:szCs w:val="22"/>
          <w:lang w:val="lv-LV"/>
        </w:rPr>
        <w:t>ā</w:t>
      </w:r>
      <w:r w:rsidRPr="000F4A49">
        <w:rPr>
          <w:rFonts w:ascii="Times New Roman" w:hAnsi="Times New Roman"/>
          <w:bCs/>
          <w:sz w:val="22"/>
          <w:szCs w:val="22"/>
          <w:lang w:val="lv-LV"/>
        </w:rPr>
        <w:t xml:space="preserve"> ar vienaudžiem no Zviedrijas, Somijas un Igaunijas starptautisk</w:t>
      </w:r>
      <w:r w:rsidRPr="000F4A49">
        <w:rPr>
          <w:rFonts w:ascii="Times New Roman" w:hAnsi="Times New Roman" w:hint="eastAsia"/>
          <w:bCs/>
          <w:sz w:val="22"/>
          <w:szCs w:val="22"/>
          <w:lang w:val="lv-LV"/>
        </w:rPr>
        <w:t>ā</w:t>
      </w:r>
      <w:r w:rsidRPr="000F4A49">
        <w:rPr>
          <w:rFonts w:ascii="Times New Roman" w:hAnsi="Times New Roman"/>
          <w:bCs/>
          <w:sz w:val="22"/>
          <w:szCs w:val="22"/>
          <w:lang w:val="lv-LV"/>
        </w:rPr>
        <w:t>s komand</w:t>
      </w:r>
      <w:r w:rsidRPr="000F4A49">
        <w:rPr>
          <w:rFonts w:ascii="Times New Roman" w:hAnsi="Times New Roman" w:hint="eastAsia"/>
          <w:bCs/>
          <w:sz w:val="22"/>
          <w:szCs w:val="22"/>
          <w:lang w:val="lv-LV"/>
        </w:rPr>
        <w:t>ā</w:t>
      </w:r>
      <w:r w:rsidRPr="000F4A49">
        <w:rPr>
          <w:rFonts w:ascii="Times New Roman" w:hAnsi="Times New Roman"/>
          <w:bCs/>
          <w:sz w:val="22"/>
          <w:szCs w:val="22"/>
          <w:lang w:val="lv-LV"/>
        </w:rPr>
        <w:t>s veidos biznesa idejas. Ar skolot</w:t>
      </w:r>
      <w:r w:rsidRPr="000F4A49">
        <w:rPr>
          <w:rFonts w:ascii="Times New Roman" w:hAnsi="Times New Roman" w:hint="eastAsia"/>
          <w:bCs/>
          <w:sz w:val="22"/>
          <w:szCs w:val="22"/>
          <w:lang w:val="lv-LV"/>
        </w:rPr>
        <w:t>ā</w:t>
      </w:r>
      <w:r w:rsidRPr="000F4A49">
        <w:rPr>
          <w:rFonts w:ascii="Times New Roman" w:hAnsi="Times New Roman"/>
          <w:bCs/>
          <w:sz w:val="22"/>
          <w:szCs w:val="22"/>
          <w:lang w:val="lv-LV"/>
        </w:rPr>
        <w:t>ju un nozares ekspertu pal</w:t>
      </w:r>
      <w:r w:rsidRPr="000F4A49">
        <w:rPr>
          <w:rFonts w:ascii="Times New Roman" w:hAnsi="Times New Roman" w:hint="eastAsia"/>
          <w:bCs/>
          <w:sz w:val="22"/>
          <w:szCs w:val="22"/>
          <w:lang w:val="lv-LV"/>
        </w:rPr>
        <w:t>ī</w:t>
      </w:r>
      <w:r w:rsidRPr="000F4A49">
        <w:rPr>
          <w:rFonts w:ascii="Times New Roman" w:hAnsi="Times New Roman"/>
          <w:bCs/>
          <w:sz w:val="22"/>
          <w:szCs w:val="22"/>
          <w:lang w:val="lv-LV"/>
        </w:rPr>
        <w:t>dz</w:t>
      </w:r>
      <w:r w:rsidRPr="000F4A49">
        <w:rPr>
          <w:rFonts w:ascii="Times New Roman" w:hAnsi="Times New Roman" w:hint="eastAsia"/>
          <w:bCs/>
          <w:sz w:val="22"/>
          <w:szCs w:val="22"/>
          <w:lang w:val="lv-LV"/>
        </w:rPr>
        <w:t>ī</w:t>
      </w:r>
      <w:r w:rsidRPr="000F4A49">
        <w:rPr>
          <w:rFonts w:ascii="Times New Roman" w:hAnsi="Times New Roman"/>
          <w:bCs/>
          <w:sz w:val="22"/>
          <w:szCs w:val="22"/>
          <w:lang w:val="lv-LV"/>
        </w:rPr>
        <w:t>bu biznesa idejas tiks att</w:t>
      </w:r>
      <w:r w:rsidRPr="000F4A49">
        <w:rPr>
          <w:rFonts w:ascii="Times New Roman" w:hAnsi="Times New Roman" w:hint="eastAsia"/>
          <w:bCs/>
          <w:sz w:val="22"/>
          <w:szCs w:val="22"/>
          <w:lang w:val="lv-LV"/>
        </w:rPr>
        <w:t>ī</w:t>
      </w:r>
      <w:r w:rsidRPr="000F4A49">
        <w:rPr>
          <w:rFonts w:ascii="Times New Roman" w:hAnsi="Times New Roman"/>
          <w:bCs/>
          <w:sz w:val="22"/>
          <w:szCs w:val="22"/>
          <w:lang w:val="lv-LV"/>
        </w:rPr>
        <w:t>st</w:t>
      </w:r>
      <w:r w:rsidRPr="000F4A49">
        <w:rPr>
          <w:rFonts w:ascii="Times New Roman" w:hAnsi="Times New Roman" w:hint="eastAsia"/>
          <w:bCs/>
          <w:sz w:val="22"/>
          <w:szCs w:val="22"/>
          <w:lang w:val="lv-LV"/>
        </w:rPr>
        <w:t>ī</w:t>
      </w:r>
      <w:r w:rsidRPr="000F4A49">
        <w:rPr>
          <w:rFonts w:ascii="Times New Roman" w:hAnsi="Times New Roman"/>
          <w:bCs/>
          <w:sz w:val="22"/>
          <w:szCs w:val="22"/>
          <w:lang w:val="lv-LV"/>
        </w:rPr>
        <w:t>tas, lai jaunieši jau gatavu preci vai pakalpojumu var</w:t>
      </w:r>
      <w:r w:rsidRPr="000F4A49">
        <w:rPr>
          <w:rFonts w:ascii="Times New Roman" w:hAnsi="Times New Roman" w:hint="eastAsia"/>
          <w:bCs/>
          <w:sz w:val="22"/>
          <w:szCs w:val="22"/>
          <w:lang w:val="lv-LV"/>
        </w:rPr>
        <w:t>ē</w:t>
      </w:r>
      <w:r w:rsidRPr="000F4A49">
        <w:rPr>
          <w:rFonts w:ascii="Times New Roman" w:hAnsi="Times New Roman"/>
          <w:bCs/>
          <w:sz w:val="22"/>
          <w:szCs w:val="22"/>
          <w:lang w:val="lv-LV"/>
        </w:rPr>
        <w:t>tu p</w:t>
      </w:r>
      <w:r w:rsidRPr="000F4A49">
        <w:rPr>
          <w:rFonts w:ascii="Times New Roman" w:hAnsi="Times New Roman" w:hint="eastAsia"/>
          <w:bCs/>
          <w:sz w:val="22"/>
          <w:szCs w:val="22"/>
          <w:lang w:val="lv-LV"/>
        </w:rPr>
        <w:t>ā</w:t>
      </w:r>
      <w:r w:rsidRPr="000F4A49">
        <w:rPr>
          <w:rFonts w:ascii="Times New Roman" w:hAnsi="Times New Roman"/>
          <w:bCs/>
          <w:sz w:val="22"/>
          <w:szCs w:val="22"/>
          <w:lang w:val="lv-LV"/>
        </w:rPr>
        <w:t>rdot un g</w:t>
      </w:r>
      <w:r w:rsidRPr="000F4A49">
        <w:rPr>
          <w:rFonts w:ascii="Times New Roman" w:hAnsi="Times New Roman" w:hint="eastAsia"/>
          <w:bCs/>
          <w:sz w:val="22"/>
          <w:szCs w:val="22"/>
          <w:lang w:val="lv-LV"/>
        </w:rPr>
        <w:t>ū</w:t>
      </w:r>
      <w:r w:rsidRPr="000F4A49">
        <w:rPr>
          <w:rFonts w:ascii="Times New Roman" w:hAnsi="Times New Roman"/>
          <w:bCs/>
          <w:sz w:val="22"/>
          <w:szCs w:val="22"/>
          <w:lang w:val="lv-LV"/>
        </w:rPr>
        <w:t>t praktisku uz</w:t>
      </w:r>
      <w:r w:rsidRPr="000F4A49">
        <w:rPr>
          <w:rFonts w:ascii="Times New Roman" w:hAnsi="Times New Roman" w:hint="eastAsia"/>
          <w:bCs/>
          <w:sz w:val="22"/>
          <w:szCs w:val="22"/>
          <w:lang w:val="lv-LV"/>
        </w:rPr>
        <w:t>ņē</w:t>
      </w:r>
      <w:r w:rsidRPr="000F4A49">
        <w:rPr>
          <w:rFonts w:ascii="Times New Roman" w:hAnsi="Times New Roman"/>
          <w:bCs/>
          <w:sz w:val="22"/>
          <w:szCs w:val="22"/>
          <w:lang w:val="lv-LV"/>
        </w:rPr>
        <w:t>m</w:t>
      </w:r>
      <w:r w:rsidRPr="000F4A49">
        <w:rPr>
          <w:rFonts w:ascii="Times New Roman" w:hAnsi="Times New Roman" w:hint="eastAsia"/>
          <w:bCs/>
          <w:sz w:val="22"/>
          <w:szCs w:val="22"/>
          <w:lang w:val="lv-LV"/>
        </w:rPr>
        <w:t>ē</w:t>
      </w:r>
      <w:r w:rsidRPr="000F4A49">
        <w:rPr>
          <w:rFonts w:ascii="Times New Roman" w:hAnsi="Times New Roman"/>
          <w:bCs/>
          <w:sz w:val="22"/>
          <w:szCs w:val="22"/>
          <w:lang w:val="lv-LV"/>
        </w:rPr>
        <w:t>jdarb</w:t>
      </w:r>
      <w:r w:rsidRPr="000F4A49">
        <w:rPr>
          <w:rFonts w:ascii="Times New Roman" w:hAnsi="Times New Roman" w:hint="eastAsia"/>
          <w:bCs/>
          <w:sz w:val="22"/>
          <w:szCs w:val="22"/>
          <w:lang w:val="lv-LV"/>
        </w:rPr>
        <w:t>ī</w:t>
      </w:r>
      <w:r w:rsidRPr="000F4A49">
        <w:rPr>
          <w:rFonts w:ascii="Times New Roman" w:hAnsi="Times New Roman"/>
          <w:bCs/>
          <w:sz w:val="22"/>
          <w:szCs w:val="22"/>
          <w:lang w:val="lv-LV"/>
        </w:rPr>
        <w:t>bas pieredzi</w:t>
      </w:r>
      <w:r>
        <w:rPr>
          <w:rFonts w:ascii="Times New Roman" w:hAnsi="Times New Roman"/>
          <w:bCs/>
          <w:sz w:val="22"/>
          <w:szCs w:val="22"/>
          <w:lang w:val="lv-LV"/>
        </w:rPr>
        <w:t xml:space="preserve">. </w:t>
      </w:r>
    </w:p>
    <w:p w:rsidR="00AF6769" w:rsidRPr="009005FD" w:rsidRDefault="00AF6769" w:rsidP="00AF6769">
      <w:pPr>
        <w:jc w:val="both"/>
        <w:rPr>
          <w:rFonts w:ascii="Times New Roman" w:hAnsi="Times New Roman"/>
          <w:bCs/>
          <w:sz w:val="22"/>
          <w:szCs w:val="22"/>
          <w:lang w:val="lv-LV"/>
        </w:rPr>
      </w:pPr>
      <w:r w:rsidRPr="009005FD">
        <w:rPr>
          <w:rFonts w:ascii="Times New Roman" w:hAnsi="Times New Roman"/>
          <w:bCs/>
          <w:sz w:val="22"/>
          <w:szCs w:val="22"/>
          <w:lang w:val="lv-LV"/>
        </w:rPr>
        <w:t>2018./19. un 2019./20. mācību gadu laikā</w:t>
      </w:r>
      <w:r>
        <w:rPr>
          <w:rFonts w:ascii="Times New Roman" w:hAnsi="Times New Roman"/>
          <w:bCs/>
          <w:sz w:val="22"/>
          <w:szCs w:val="22"/>
          <w:lang w:val="lv-LV"/>
        </w:rPr>
        <w:t xml:space="preserve"> projektā tiks</w:t>
      </w:r>
      <w:r w:rsidRPr="009005FD">
        <w:rPr>
          <w:rFonts w:ascii="Times New Roman" w:hAnsi="Times New Roman"/>
          <w:bCs/>
          <w:sz w:val="22"/>
          <w:szCs w:val="22"/>
          <w:lang w:val="lv-LV"/>
        </w:rPr>
        <w:t xml:space="preserve"> atbalstī</w:t>
      </w:r>
      <w:r>
        <w:rPr>
          <w:rFonts w:ascii="Times New Roman" w:hAnsi="Times New Roman"/>
          <w:bCs/>
          <w:sz w:val="22"/>
          <w:szCs w:val="22"/>
          <w:lang w:val="lv-LV"/>
        </w:rPr>
        <w:t>ta</w:t>
      </w:r>
      <w:r w:rsidRPr="009005FD">
        <w:rPr>
          <w:rFonts w:ascii="Times New Roman" w:hAnsi="Times New Roman"/>
          <w:bCs/>
          <w:sz w:val="22"/>
          <w:szCs w:val="22"/>
          <w:lang w:val="lv-LV"/>
        </w:rPr>
        <w:t xml:space="preserve"> uzņēmējdarbības simulācij</w:t>
      </w:r>
      <w:r>
        <w:rPr>
          <w:rFonts w:ascii="Times New Roman" w:hAnsi="Times New Roman"/>
          <w:bCs/>
          <w:sz w:val="22"/>
          <w:szCs w:val="22"/>
          <w:lang w:val="lv-LV"/>
        </w:rPr>
        <w:t>a</w:t>
      </w:r>
      <w:r w:rsidRPr="009005FD">
        <w:rPr>
          <w:rFonts w:ascii="Times New Roman" w:hAnsi="Times New Roman"/>
          <w:bCs/>
          <w:sz w:val="22"/>
          <w:szCs w:val="22"/>
          <w:lang w:val="lv-LV"/>
        </w:rPr>
        <w:t xml:space="preserve"> digitālo produktu, pakalpojumu un risinājumu jomā – pi</w:t>
      </w:r>
      <w:r>
        <w:rPr>
          <w:rFonts w:ascii="Times New Roman" w:hAnsi="Times New Roman"/>
          <w:bCs/>
          <w:sz w:val="22"/>
          <w:szCs w:val="22"/>
          <w:lang w:val="lv-LV"/>
        </w:rPr>
        <w:t>lns produkta attīstības cikls:</w:t>
      </w:r>
      <w:r w:rsidRPr="009005FD">
        <w:rPr>
          <w:rFonts w:ascii="Times New Roman" w:hAnsi="Times New Roman"/>
          <w:bCs/>
          <w:sz w:val="22"/>
          <w:szCs w:val="22"/>
          <w:lang w:val="lv-LV"/>
        </w:rPr>
        <w:t xml:space="preserve"> ideja</w:t>
      </w:r>
      <w:r>
        <w:rPr>
          <w:rFonts w:ascii="Times New Roman" w:hAnsi="Times New Roman"/>
          <w:bCs/>
          <w:sz w:val="22"/>
          <w:szCs w:val="22"/>
          <w:lang w:val="lv-LV"/>
        </w:rPr>
        <w:t xml:space="preserve">s attīstība, </w:t>
      </w:r>
      <w:proofErr w:type="spellStart"/>
      <w:r>
        <w:rPr>
          <w:rFonts w:ascii="Times New Roman" w:hAnsi="Times New Roman"/>
          <w:bCs/>
          <w:sz w:val="22"/>
          <w:szCs w:val="22"/>
          <w:lang w:val="lv-LV"/>
        </w:rPr>
        <w:t>prototipēšana</w:t>
      </w:r>
      <w:proofErr w:type="spellEnd"/>
      <w:r>
        <w:rPr>
          <w:rFonts w:ascii="Times New Roman" w:hAnsi="Times New Roman"/>
          <w:bCs/>
          <w:sz w:val="22"/>
          <w:szCs w:val="22"/>
          <w:lang w:val="lv-LV"/>
        </w:rPr>
        <w:t xml:space="preserve"> un </w:t>
      </w:r>
      <w:r w:rsidRPr="009005FD">
        <w:rPr>
          <w:rFonts w:ascii="Times New Roman" w:hAnsi="Times New Roman"/>
          <w:bCs/>
          <w:sz w:val="22"/>
          <w:szCs w:val="22"/>
          <w:lang w:val="lv-LV"/>
        </w:rPr>
        <w:t>pārdošana.</w:t>
      </w:r>
    </w:p>
    <w:p w:rsidR="00AF6769" w:rsidRDefault="00AF6769" w:rsidP="00AF6769">
      <w:pPr>
        <w:jc w:val="both"/>
        <w:rPr>
          <w:rFonts w:ascii="Times New Roman" w:hAnsi="Times New Roman"/>
          <w:bCs/>
          <w:sz w:val="22"/>
          <w:szCs w:val="22"/>
          <w:lang w:val="lv-LV"/>
        </w:rPr>
      </w:pPr>
    </w:p>
    <w:p w:rsidR="00AF6769" w:rsidRPr="009005FD" w:rsidRDefault="00AF6769" w:rsidP="00AF6769">
      <w:pPr>
        <w:jc w:val="both"/>
        <w:rPr>
          <w:rFonts w:ascii="Times New Roman" w:hAnsi="Times New Roman"/>
          <w:bCs/>
          <w:sz w:val="22"/>
          <w:szCs w:val="22"/>
          <w:lang w:val="lv-LV"/>
        </w:rPr>
      </w:pPr>
      <w:r>
        <w:rPr>
          <w:rFonts w:ascii="Times New Roman" w:hAnsi="Times New Roman"/>
          <w:bCs/>
          <w:sz w:val="22"/>
          <w:szCs w:val="22"/>
          <w:lang w:val="lv-LV"/>
        </w:rPr>
        <w:t>Plānotie kopējie p</w:t>
      </w:r>
      <w:r w:rsidRPr="009005FD">
        <w:rPr>
          <w:rFonts w:ascii="Times New Roman" w:hAnsi="Times New Roman"/>
          <w:bCs/>
          <w:sz w:val="22"/>
          <w:szCs w:val="22"/>
          <w:lang w:val="lv-LV"/>
        </w:rPr>
        <w:t>rojekta rezult</w:t>
      </w:r>
      <w:r w:rsidRPr="009005FD">
        <w:rPr>
          <w:rFonts w:ascii="Times New Roman" w:hAnsi="Times New Roman" w:hint="eastAsia"/>
          <w:bCs/>
          <w:sz w:val="22"/>
          <w:szCs w:val="22"/>
          <w:lang w:val="lv-LV"/>
        </w:rPr>
        <w:t>ā</w:t>
      </w:r>
      <w:r w:rsidRPr="009005FD">
        <w:rPr>
          <w:rFonts w:ascii="Times New Roman" w:hAnsi="Times New Roman"/>
          <w:bCs/>
          <w:sz w:val="22"/>
          <w:szCs w:val="22"/>
          <w:lang w:val="lv-LV"/>
        </w:rPr>
        <w:t>ti:</w:t>
      </w:r>
    </w:p>
    <w:p w:rsidR="00AF6769" w:rsidRPr="009005FD" w:rsidRDefault="00AF6769" w:rsidP="00AF6769">
      <w:pPr>
        <w:pStyle w:val="Sarakstarindkopa"/>
        <w:numPr>
          <w:ilvl w:val="0"/>
          <w:numId w:val="1"/>
        </w:numPr>
        <w:ind w:left="709" w:hanging="349"/>
        <w:jc w:val="both"/>
        <w:rPr>
          <w:bCs/>
          <w:sz w:val="22"/>
          <w:szCs w:val="22"/>
        </w:rPr>
      </w:pPr>
      <w:r w:rsidRPr="009005FD">
        <w:rPr>
          <w:bCs/>
          <w:sz w:val="22"/>
          <w:szCs w:val="22"/>
        </w:rPr>
        <w:t>40 p</w:t>
      </w:r>
      <w:r w:rsidRPr="009005FD">
        <w:rPr>
          <w:rFonts w:hint="eastAsia"/>
          <w:bCs/>
          <w:sz w:val="22"/>
          <w:szCs w:val="22"/>
        </w:rPr>
        <w:t>ā</w:t>
      </w:r>
      <w:r w:rsidRPr="009005FD">
        <w:rPr>
          <w:bCs/>
          <w:sz w:val="22"/>
          <w:szCs w:val="22"/>
        </w:rPr>
        <w:t>rrobežu skol</w:t>
      </w:r>
      <w:r w:rsidRPr="009005FD">
        <w:rPr>
          <w:rFonts w:hint="eastAsia"/>
          <w:bCs/>
          <w:sz w:val="22"/>
          <w:szCs w:val="22"/>
        </w:rPr>
        <w:t>ē</w:t>
      </w:r>
      <w:r w:rsidRPr="009005FD">
        <w:rPr>
          <w:bCs/>
          <w:sz w:val="22"/>
          <w:szCs w:val="22"/>
        </w:rPr>
        <w:t>nu start-</w:t>
      </w:r>
      <w:proofErr w:type="spellStart"/>
      <w:r w:rsidRPr="009005FD">
        <w:rPr>
          <w:bCs/>
          <w:sz w:val="22"/>
          <w:szCs w:val="22"/>
        </w:rPr>
        <w:t>up</w:t>
      </w:r>
      <w:proofErr w:type="spellEnd"/>
      <w:r w:rsidRPr="009005FD">
        <w:rPr>
          <w:bCs/>
          <w:sz w:val="22"/>
          <w:szCs w:val="22"/>
        </w:rPr>
        <w:t xml:space="preserve"> m</w:t>
      </w:r>
      <w:r w:rsidRPr="009005FD">
        <w:rPr>
          <w:rFonts w:hint="eastAsia"/>
          <w:bCs/>
          <w:sz w:val="22"/>
          <w:szCs w:val="22"/>
        </w:rPr>
        <w:t>ā</w:t>
      </w:r>
      <w:r w:rsidRPr="009005FD">
        <w:rPr>
          <w:bCs/>
          <w:sz w:val="22"/>
          <w:szCs w:val="22"/>
        </w:rPr>
        <w:t>c</w:t>
      </w:r>
      <w:r w:rsidRPr="009005FD">
        <w:rPr>
          <w:rFonts w:hint="eastAsia"/>
          <w:bCs/>
          <w:sz w:val="22"/>
          <w:szCs w:val="22"/>
        </w:rPr>
        <w:t>ī</w:t>
      </w:r>
      <w:r w:rsidRPr="009005FD">
        <w:rPr>
          <w:bCs/>
          <w:sz w:val="22"/>
          <w:szCs w:val="22"/>
        </w:rPr>
        <w:t>bu uz</w:t>
      </w:r>
      <w:r w:rsidRPr="009005FD">
        <w:rPr>
          <w:rFonts w:hint="eastAsia"/>
          <w:bCs/>
          <w:sz w:val="22"/>
          <w:szCs w:val="22"/>
        </w:rPr>
        <w:t>ņē</w:t>
      </w:r>
      <w:r w:rsidRPr="009005FD">
        <w:rPr>
          <w:bCs/>
          <w:sz w:val="22"/>
          <w:szCs w:val="22"/>
        </w:rPr>
        <w:t>mumi</w:t>
      </w:r>
    </w:p>
    <w:p w:rsidR="00AF6769" w:rsidRPr="009005FD" w:rsidRDefault="00AF6769" w:rsidP="00AF6769">
      <w:pPr>
        <w:pStyle w:val="Sarakstarindkopa"/>
        <w:numPr>
          <w:ilvl w:val="0"/>
          <w:numId w:val="1"/>
        </w:numPr>
        <w:ind w:left="709" w:hanging="349"/>
        <w:jc w:val="both"/>
        <w:rPr>
          <w:bCs/>
          <w:sz w:val="22"/>
          <w:szCs w:val="22"/>
        </w:rPr>
      </w:pPr>
      <w:r w:rsidRPr="009005FD">
        <w:rPr>
          <w:bCs/>
          <w:sz w:val="22"/>
          <w:szCs w:val="22"/>
        </w:rPr>
        <w:t>220 skol</w:t>
      </w:r>
      <w:r w:rsidRPr="009005FD">
        <w:rPr>
          <w:rFonts w:hint="eastAsia"/>
          <w:bCs/>
          <w:sz w:val="22"/>
          <w:szCs w:val="22"/>
        </w:rPr>
        <w:t>ē</w:t>
      </w:r>
      <w:r w:rsidRPr="009005FD">
        <w:rPr>
          <w:bCs/>
          <w:sz w:val="22"/>
          <w:szCs w:val="22"/>
        </w:rPr>
        <w:t xml:space="preserve">ni no </w:t>
      </w:r>
      <w:r w:rsidRPr="009005FD">
        <w:rPr>
          <w:rFonts w:hint="eastAsia"/>
          <w:bCs/>
          <w:sz w:val="22"/>
          <w:szCs w:val="22"/>
        </w:rPr>
        <w:t>č</w:t>
      </w:r>
      <w:r w:rsidRPr="009005FD">
        <w:rPr>
          <w:bCs/>
          <w:sz w:val="22"/>
          <w:szCs w:val="22"/>
        </w:rPr>
        <w:t>etr</w:t>
      </w:r>
      <w:r w:rsidRPr="009005FD">
        <w:rPr>
          <w:rFonts w:hint="eastAsia"/>
          <w:bCs/>
          <w:sz w:val="22"/>
          <w:szCs w:val="22"/>
        </w:rPr>
        <w:t>ā</w:t>
      </w:r>
      <w:r w:rsidRPr="009005FD">
        <w:rPr>
          <w:bCs/>
          <w:sz w:val="22"/>
          <w:szCs w:val="22"/>
        </w:rPr>
        <w:t>m valst</w:t>
      </w:r>
      <w:r w:rsidRPr="009005FD">
        <w:rPr>
          <w:rFonts w:hint="eastAsia"/>
          <w:bCs/>
          <w:sz w:val="22"/>
          <w:szCs w:val="22"/>
        </w:rPr>
        <w:t>ī</w:t>
      </w:r>
      <w:r w:rsidRPr="009005FD">
        <w:rPr>
          <w:bCs/>
          <w:sz w:val="22"/>
          <w:szCs w:val="22"/>
        </w:rPr>
        <w:t>m guvuši p</w:t>
      </w:r>
      <w:r w:rsidRPr="009005FD">
        <w:rPr>
          <w:rFonts w:hint="eastAsia"/>
          <w:bCs/>
          <w:sz w:val="22"/>
          <w:szCs w:val="22"/>
        </w:rPr>
        <w:t>ā</w:t>
      </w:r>
      <w:r w:rsidRPr="009005FD">
        <w:rPr>
          <w:bCs/>
          <w:sz w:val="22"/>
          <w:szCs w:val="22"/>
        </w:rPr>
        <w:t>rrobežu start-</w:t>
      </w:r>
      <w:proofErr w:type="spellStart"/>
      <w:r w:rsidRPr="009005FD">
        <w:rPr>
          <w:bCs/>
          <w:sz w:val="22"/>
          <w:szCs w:val="22"/>
        </w:rPr>
        <w:t>up</w:t>
      </w:r>
      <w:proofErr w:type="spellEnd"/>
      <w:r w:rsidRPr="009005FD">
        <w:rPr>
          <w:bCs/>
          <w:sz w:val="22"/>
          <w:szCs w:val="22"/>
        </w:rPr>
        <w:t xml:space="preserve"> uz</w:t>
      </w:r>
      <w:r w:rsidRPr="009005FD">
        <w:rPr>
          <w:rFonts w:hint="eastAsia"/>
          <w:bCs/>
          <w:sz w:val="22"/>
          <w:szCs w:val="22"/>
        </w:rPr>
        <w:t>ņē</w:t>
      </w:r>
      <w:r w:rsidRPr="009005FD">
        <w:rPr>
          <w:bCs/>
          <w:sz w:val="22"/>
          <w:szCs w:val="22"/>
        </w:rPr>
        <w:t>m</w:t>
      </w:r>
      <w:r w:rsidRPr="009005FD">
        <w:rPr>
          <w:rFonts w:hint="eastAsia"/>
          <w:bCs/>
          <w:sz w:val="22"/>
          <w:szCs w:val="22"/>
        </w:rPr>
        <w:t>ē</w:t>
      </w:r>
      <w:r w:rsidRPr="009005FD">
        <w:rPr>
          <w:bCs/>
          <w:sz w:val="22"/>
          <w:szCs w:val="22"/>
        </w:rPr>
        <w:t>jdarb</w:t>
      </w:r>
      <w:r w:rsidRPr="009005FD">
        <w:rPr>
          <w:rFonts w:hint="eastAsia"/>
          <w:bCs/>
          <w:sz w:val="22"/>
          <w:szCs w:val="22"/>
        </w:rPr>
        <w:t>ī</w:t>
      </w:r>
      <w:r w:rsidRPr="009005FD">
        <w:rPr>
          <w:bCs/>
          <w:sz w:val="22"/>
          <w:szCs w:val="22"/>
        </w:rPr>
        <w:t xml:space="preserve">bas pieredzi </w:t>
      </w:r>
    </w:p>
    <w:p w:rsidR="00AF6769" w:rsidRPr="009005FD" w:rsidRDefault="00AF6769" w:rsidP="00AF6769">
      <w:pPr>
        <w:pStyle w:val="Sarakstarindkopa"/>
        <w:numPr>
          <w:ilvl w:val="0"/>
          <w:numId w:val="1"/>
        </w:numPr>
        <w:ind w:left="709" w:hanging="349"/>
        <w:jc w:val="both"/>
        <w:rPr>
          <w:bCs/>
          <w:sz w:val="22"/>
          <w:szCs w:val="22"/>
        </w:rPr>
      </w:pPr>
      <w:r w:rsidRPr="009005FD">
        <w:rPr>
          <w:bCs/>
          <w:sz w:val="22"/>
          <w:szCs w:val="22"/>
        </w:rPr>
        <w:t>45 skolot</w:t>
      </w:r>
      <w:r w:rsidRPr="009005FD">
        <w:rPr>
          <w:rFonts w:hint="eastAsia"/>
          <w:bCs/>
          <w:sz w:val="22"/>
          <w:szCs w:val="22"/>
        </w:rPr>
        <w:t>ā</w:t>
      </w:r>
      <w:r w:rsidRPr="009005FD">
        <w:rPr>
          <w:bCs/>
          <w:sz w:val="22"/>
          <w:szCs w:val="22"/>
        </w:rPr>
        <w:t xml:space="preserve">ji un </w:t>
      </w:r>
      <w:r>
        <w:rPr>
          <w:bCs/>
          <w:sz w:val="22"/>
          <w:szCs w:val="22"/>
        </w:rPr>
        <w:t>ekspert</w:t>
      </w:r>
      <w:r w:rsidRPr="009005FD">
        <w:rPr>
          <w:bCs/>
          <w:sz w:val="22"/>
          <w:szCs w:val="22"/>
        </w:rPr>
        <w:t>i piedal</w:t>
      </w:r>
      <w:r w:rsidRPr="009005FD">
        <w:rPr>
          <w:rFonts w:hint="eastAsia"/>
          <w:bCs/>
          <w:sz w:val="22"/>
          <w:szCs w:val="22"/>
        </w:rPr>
        <w:t>ī</w:t>
      </w:r>
      <w:r w:rsidRPr="009005FD">
        <w:rPr>
          <w:bCs/>
          <w:sz w:val="22"/>
          <w:szCs w:val="22"/>
        </w:rPr>
        <w:t>jušies apm</w:t>
      </w:r>
      <w:r w:rsidRPr="009005FD">
        <w:rPr>
          <w:rFonts w:hint="eastAsia"/>
          <w:bCs/>
          <w:sz w:val="22"/>
          <w:szCs w:val="22"/>
        </w:rPr>
        <w:t>ā</w:t>
      </w:r>
      <w:r w:rsidRPr="009005FD">
        <w:rPr>
          <w:bCs/>
          <w:sz w:val="22"/>
          <w:szCs w:val="22"/>
        </w:rPr>
        <w:t>c</w:t>
      </w:r>
      <w:r w:rsidRPr="009005FD">
        <w:rPr>
          <w:rFonts w:hint="eastAsia"/>
          <w:bCs/>
          <w:sz w:val="22"/>
          <w:szCs w:val="22"/>
        </w:rPr>
        <w:t>ī</w:t>
      </w:r>
      <w:r w:rsidRPr="009005FD">
        <w:rPr>
          <w:bCs/>
          <w:sz w:val="22"/>
          <w:szCs w:val="22"/>
        </w:rPr>
        <w:t>b</w:t>
      </w:r>
      <w:r w:rsidRPr="009005FD">
        <w:rPr>
          <w:rFonts w:hint="eastAsia"/>
          <w:bCs/>
          <w:sz w:val="22"/>
          <w:szCs w:val="22"/>
        </w:rPr>
        <w:t>ā</w:t>
      </w:r>
      <w:r w:rsidRPr="009005FD">
        <w:rPr>
          <w:bCs/>
          <w:sz w:val="22"/>
          <w:szCs w:val="22"/>
        </w:rPr>
        <w:t>s</w:t>
      </w:r>
    </w:p>
    <w:p w:rsidR="00AF6769" w:rsidRPr="009005FD" w:rsidRDefault="00AF6769" w:rsidP="00AF6769">
      <w:pPr>
        <w:pStyle w:val="Sarakstarindkopa"/>
        <w:numPr>
          <w:ilvl w:val="0"/>
          <w:numId w:val="1"/>
        </w:numPr>
        <w:ind w:left="709" w:hanging="349"/>
        <w:jc w:val="both"/>
        <w:rPr>
          <w:bCs/>
          <w:sz w:val="22"/>
          <w:szCs w:val="22"/>
        </w:rPr>
      </w:pPr>
      <w:r w:rsidRPr="009005FD">
        <w:rPr>
          <w:bCs/>
          <w:sz w:val="22"/>
          <w:szCs w:val="22"/>
        </w:rPr>
        <w:t>1,5 gadu m</w:t>
      </w:r>
      <w:r w:rsidRPr="009005FD">
        <w:rPr>
          <w:rFonts w:hint="eastAsia"/>
          <w:bCs/>
          <w:sz w:val="22"/>
          <w:szCs w:val="22"/>
        </w:rPr>
        <w:t>ā</w:t>
      </w:r>
      <w:r w:rsidRPr="009005FD">
        <w:rPr>
          <w:bCs/>
          <w:sz w:val="22"/>
          <w:szCs w:val="22"/>
        </w:rPr>
        <w:t>c</w:t>
      </w:r>
      <w:r w:rsidRPr="009005FD">
        <w:rPr>
          <w:rFonts w:hint="eastAsia"/>
          <w:bCs/>
          <w:sz w:val="22"/>
          <w:szCs w:val="22"/>
        </w:rPr>
        <w:t>ī</w:t>
      </w:r>
      <w:r w:rsidRPr="009005FD">
        <w:rPr>
          <w:bCs/>
          <w:sz w:val="22"/>
          <w:szCs w:val="22"/>
        </w:rPr>
        <w:t>bu kurss par digit</w:t>
      </w:r>
      <w:r w:rsidRPr="009005FD">
        <w:rPr>
          <w:rFonts w:hint="eastAsia"/>
          <w:bCs/>
          <w:sz w:val="22"/>
          <w:szCs w:val="22"/>
        </w:rPr>
        <w:t>ā</w:t>
      </w:r>
      <w:r w:rsidRPr="009005FD">
        <w:rPr>
          <w:bCs/>
          <w:sz w:val="22"/>
          <w:szCs w:val="22"/>
        </w:rPr>
        <w:t>lo uz</w:t>
      </w:r>
      <w:r w:rsidRPr="009005FD">
        <w:rPr>
          <w:rFonts w:hint="eastAsia"/>
          <w:bCs/>
          <w:sz w:val="22"/>
          <w:szCs w:val="22"/>
        </w:rPr>
        <w:t>ņē</w:t>
      </w:r>
      <w:r w:rsidRPr="009005FD">
        <w:rPr>
          <w:bCs/>
          <w:sz w:val="22"/>
          <w:szCs w:val="22"/>
        </w:rPr>
        <w:t>m</w:t>
      </w:r>
      <w:r w:rsidRPr="009005FD">
        <w:rPr>
          <w:rFonts w:hint="eastAsia"/>
          <w:bCs/>
          <w:sz w:val="22"/>
          <w:szCs w:val="22"/>
        </w:rPr>
        <w:t>ē</w:t>
      </w:r>
      <w:r w:rsidRPr="009005FD">
        <w:rPr>
          <w:bCs/>
          <w:sz w:val="22"/>
          <w:szCs w:val="22"/>
        </w:rPr>
        <w:t>jdarb</w:t>
      </w:r>
      <w:r w:rsidRPr="009005FD">
        <w:rPr>
          <w:rFonts w:hint="eastAsia"/>
          <w:bCs/>
          <w:sz w:val="22"/>
          <w:szCs w:val="22"/>
        </w:rPr>
        <w:t>ī</w:t>
      </w:r>
      <w:r w:rsidRPr="009005FD">
        <w:rPr>
          <w:bCs/>
          <w:sz w:val="22"/>
          <w:szCs w:val="22"/>
        </w:rPr>
        <w:t>bu izstr</w:t>
      </w:r>
      <w:r w:rsidRPr="009005FD">
        <w:rPr>
          <w:rFonts w:hint="eastAsia"/>
          <w:bCs/>
          <w:sz w:val="22"/>
          <w:szCs w:val="22"/>
        </w:rPr>
        <w:t>ā</w:t>
      </w:r>
      <w:r w:rsidRPr="009005FD">
        <w:rPr>
          <w:bCs/>
          <w:sz w:val="22"/>
          <w:szCs w:val="22"/>
        </w:rPr>
        <w:t>d</w:t>
      </w:r>
      <w:r w:rsidRPr="009005FD">
        <w:rPr>
          <w:rFonts w:hint="eastAsia"/>
          <w:bCs/>
          <w:sz w:val="22"/>
          <w:szCs w:val="22"/>
        </w:rPr>
        <w:t>ā</w:t>
      </w:r>
      <w:r w:rsidRPr="009005FD">
        <w:rPr>
          <w:bCs/>
          <w:sz w:val="22"/>
          <w:szCs w:val="22"/>
        </w:rPr>
        <w:t>ts skol</w:t>
      </w:r>
      <w:r w:rsidRPr="009005FD">
        <w:rPr>
          <w:rFonts w:hint="eastAsia"/>
          <w:bCs/>
          <w:sz w:val="22"/>
          <w:szCs w:val="22"/>
        </w:rPr>
        <w:t>ā</w:t>
      </w:r>
      <w:r w:rsidRPr="009005FD">
        <w:rPr>
          <w:bCs/>
          <w:sz w:val="22"/>
          <w:szCs w:val="22"/>
        </w:rPr>
        <w:t>m</w:t>
      </w:r>
    </w:p>
    <w:p w:rsidR="00AF6769" w:rsidRDefault="00AF6769" w:rsidP="00AF6769">
      <w:pPr>
        <w:ind w:left="709" w:hanging="349"/>
        <w:jc w:val="both"/>
        <w:rPr>
          <w:rFonts w:ascii="Times New Roman" w:hAnsi="Times New Roman"/>
          <w:b/>
          <w:bCs/>
          <w:sz w:val="22"/>
          <w:szCs w:val="22"/>
          <w:lang w:val="lv-LV"/>
        </w:rPr>
      </w:pPr>
    </w:p>
    <w:p w:rsidR="00AF6769" w:rsidRDefault="00AF6769" w:rsidP="00AF6769">
      <w:pPr>
        <w:jc w:val="both"/>
        <w:rPr>
          <w:rFonts w:ascii="Times New Roman" w:hAnsi="Times New Roman"/>
          <w:b/>
          <w:bCs/>
          <w:sz w:val="22"/>
          <w:szCs w:val="22"/>
          <w:lang w:val="lv-LV"/>
        </w:rPr>
      </w:pPr>
      <w:r w:rsidRPr="00136580">
        <w:rPr>
          <w:rFonts w:ascii="Times New Roman" w:hAnsi="Times New Roman"/>
          <w:b/>
          <w:bCs/>
          <w:sz w:val="22"/>
          <w:szCs w:val="22"/>
          <w:lang w:val="lv-LV"/>
        </w:rPr>
        <w:t>Virtu</w:t>
      </w:r>
      <w:r w:rsidRPr="00136580">
        <w:rPr>
          <w:rFonts w:ascii="Times New Roman" w:hAnsi="Times New Roman" w:hint="eastAsia"/>
          <w:b/>
          <w:bCs/>
          <w:sz w:val="22"/>
          <w:szCs w:val="22"/>
          <w:lang w:val="lv-LV"/>
        </w:rPr>
        <w:t>ā</w:t>
      </w:r>
      <w:r w:rsidRPr="00136580">
        <w:rPr>
          <w:rFonts w:ascii="Times New Roman" w:hAnsi="Times New Roman"/>
          <w:b/>
          <w:bCs/>
          <w:sz w:val="22"/>
          <w:szCs w:val="22"/>
          <w:lang w:val="lv-LV"/>
        </w:rPr>
        <w:t>l</w:t>
      </w:r>
      <w:r w:rsidRPr="00136580">
        <w:rPr>
          <w:rFonts w:ascii="Times New Roman" w:hAnsi="Times New Roman" w:hint="eastAsia"/>
          <w:b/>
          <w:bCs/>
          <w:sz w:val="22"/>
          <w:szCs w:val="22"/>
          <w:lang w:val="lv-LV"/>
        </w:rPr>
        <w:t>ā</w:t>
      </w:r>
      <w:r w:rsidRPr="00136580">
        <w:rPr>
          <w:rFonts w:ascii="Times New Roman" w:hAnsi="Times New Roman"/>
          <w:b/>
          <w:bCs/>
          <w:sz w:val="22"/>
          <w:szCs w:val="22"/>
          <w:lang w:val="lv-LV"/>
        </w:rPr>
        <w:t>s realit</w:t>
      </w:r>
      <w:r w:rsidRPr="00136580">
        <w:rPr>
          <w:rFonts w:ascii="Times New Roman" w:hAnsi="Times New Roman" w:hint="eastAsia"/>
          <w:b/>
          <w:bCs/>
          <w:sz w:val="22"/>
          <w:szCs w:val="22"/>
          <w:lang w:val="lv-LV"/>
        </w:rPr>
        <w:t>ā</w:t>
      </w:r>
      <w:r w:rsidRPr="00136580">
        <w:rPr>
          <w:rFonts w:ascii="Times New Roman" w:hAnsi="Times New Roman"/>
          <w:b/>
          <w:bCs/>
          <w:sz w:val="22"/>
          <w:szCs w:val="22"/>
          <w:lang w:val="lv-LV"/>
        </w:rPr>
        <w:t xml:space="preserve">tes un multimediju </w:t>
      </w:r>
      <w:r>
        <w:rPr>
          <w:rFonts w:ascii="Times New Roman" w:hAnsi="Times New Roman"/>
          <w:b/>
          <w:bCs/>
          <w:sz w:val="22"/>
          <w:szCs w:val="22"/>
          <w:lang w:val="lv-LV"/>
        </w:rPr>
        <w:t>darbnīcas izveides mērķis:</w:t>
      </w:r>
    </w:p>
    <w:p w:rsidR="00AF6769" w:rsidRDefault="00AF6769" w:rsidP="00AF6769">
      <w:pPr>
        <w:jc w:val="both"/>
        <w:rPr>
          <w:rFonts w:ascii="Times New Roman" w:hAnsi="Times New Roman"/>
          <w:bCs/>
          <w:sz w:val="22"/>
          <w:szCs w:val="22"/>
          <w:lang w:val="lv-LV"/>
        </w:rPr>
      </w:pPr>
      <w:r>
        <w:rPr>
          <w:rFonts w:ascii="Times New Roman" w:hAnsi="Times New Roman"/>
          <w:bCs/>
          <w:sz w:val="22"/>
          <w:szCs w:val="22"/>
          <w:lang w:val="lv-LV"/>
        </w:rPr>
        <w:t>Sniegt iespēju uzņēmējdarbības simulācijas norises laikā tās esošajiem dalībniekiem un potenciālajiem projekta dalībniekiem iepazīties ar virtuālās realitātes un ar to saistītajām tehnoloģijām, apgūt jaunas prasmes, veicināt jaunu biznesa ideju rašanos, kā arī sniegt iespēju izmantot aprīkojumu izmantot mārketinga materiālu gatavošanai un saziņai ar ārvalstu komandas biedriem  uzņēmējdarbības simulācijas  laikā.</w:t>
      </w:r>
    </w:p>
    <w:p w:rsidR="00AF6769" w:rsidRDefault="00AF6769" w:rsidP="00AF6769">
      <w:pPr>
        <w:jc w:val="both"/>
        <w:rPr>
          <w:rFonts w:ascii="Times New Roman" w:hAnsi="Times New Roman"/>
          <w:iCs/>
          <w:sz w:val="22"/>
          <w:szCs w:val="22"/>
          <w:lang w:val="lv-LV"/>
        </w:rPr>
      </w:pPr>
    </w:p>
    <w:p w:rsidR="00AF6769" w:rsidRPr="00E42166" w:rsidRDefault="00AF6769" w:rsidP="00AF6769">
      <w:pPr>
        <w:jc w:val="both"/>
        <w:rPr>
          <w:rFonts w:ascii="Times New Roman" w:hAnsi="Times New Roman"/>
          <w:b/>
          <w:iCs/>
          <w:sz w:val="22"/>
          <w:szCs w:val="22"/>
          <w:lang w:val="lv-LV"/>
        </w:rPr>
      </w:pPr>
      <w:r w:rsidRPr="00E42166">
        <w:rPr>
          <w:rFonts w:ascii="Times New Roman" w:hAnsi="Times New Roman"/>
          <w:b/>
          <w:iCs/>
          <w:sz w:val="22"/>
          <w:szCs w:val="22"/>
          <w:lang w:val="lv-LV"/>
        </w:rPr>
        <w:t xml:space="preserve">Pretendentam jānodrošina: </w:t>
      </w:r>
    </w:p>
    <w:p w:rsidR="00AF6769" w:rsidRPr="00E42166" w:rsidRDefault="00AF6769" w:rsidP="00AF6769">
      <w:pPr>
        <w:jc w:val="both"/>
        <w:rPr>
          <w:rFonts w:ascii="Times New Roman" w:hAnsi="Times New Roman"/>
          <w:iCs/>
          <w:sz w:val="22"/>
          <w:szCs w:val="22"/>
          <w:lang w:val="lv-LV"/>
        </w:rPr>
      </w:pPr>
      <w:r w:rsidRPr="00E42166">
        <w:rPr>
          <w:rFonts w:ascii="Times New Roman" w:hAnsi="Times New Roman"/>
          <w:iCs/>
          <w:sz w:val="22"/>
          <w:szCs w:val="22"/>
          <w:lang w:val="lv-LV"/>
        </w:rPr>
        <w:t>- preču piegāde un uzstādīšana</w:t>
      </w:r>
      <w:r>
        <w:rPr>
          <w:rFonts w:ascii="Times New Roman" w:hAnsi="Times New Roman"/>
          <w:iCs/>
          <w:sz w:val="22"/>
          <w:szCs w:val="22"/>
          <w:lang w:val="lv-LV"/>
        </w:rPr>
        <w:t xml:space="preserve"> Pasūtītāja norādītajā adresē; </w:t>
      </w:r>
    </w:p>
    <w:p w:rsidR="00AF6769" w:rsidRPr="00E42166" w:rsidRDefault="00AF6769" w:rsidP="00AF6769">
      <w:pPr>
        <w:jc w:val="both"/>
        <w:rPr>
          <w:rFonts w:ascii="Times New Roman" w:hAnsi="Times New Roman"/>
          <w:iCs/>
          <w:sz w:val="22"/>
          <w:szCs w:val="22"/>
          <w:lang w:val="lv-LV"/>
        </w:rPr>
      </w:pPr>
      <w:r w:rsidRPr="00E42166">
        <w:rPr>
          <w:rFonts w:ascii="Times New Roman" w:hAnsi="Times New Roman"/>
          <w:iCs/>
          <w:sz w:val="22"/>
          <w:szCs w:val="22"/>
          <w:lang w:val="lv-LV"/>
        </w:rPr>
        <w:t xml:space="preserve">- konsultāciju sniegšana garantijas laikā pa telefonu vai e-pastā; </w:t>
      </w:r>
    </w:p>
    <w:p w:rsidR="00AF6769" w:rsidRPr="00E42166" w:rsidRDefault="00AF6769" w:rsidP="00AF6769">
      <w:pPr>
        <w:jc w:val="both"/>
        <w:rPr>
          <w:rFonts w:ascii="Times New Roman" w:hAnsi="Times New Roman"/>
          <w:iCs/>
          <w:sz w:val="22"/>
          <w:szCs w:val="22"/>
          <w:lang w:val="lv-LV"/>
        </w:rPr>
      </w:pPr>
      <w:r w:rsidRPr="00E42166">
        <w:rPr>
          <w:rFonts w:ascii="Times New Roman" w:hAnsi="Times New Roman"/>
          <w:iCs/>
          <w:sz w:val="22"/>
          <w:szCs w:val="22"/>
          <w:lang w:val="lv-LV"/>
        </w:rPr>
        <w:t>- piegādāto preču uzstādīšana, sagatavošana lietošanai un darbības pārbaude pirms nod</w:t>
      </w:r>
      <w:r>
        <w:rPr>
          <w:rFonts w:ascii="Times New Roman" w:hAnsi="Times New Roman"/>
          <w:iCs/>
          <w:sz w:val="22"/>
          <w:szCs w:val="22"/>
          <w:lang w:val="lv-LV"/>
        </w:rPr>
        <w:t>ošanas P</w:t>
      </w:r>
      <w:r w:rsidRPr="00E42166">
        <w:rPr>
          <w:rFonts w:ascii="Times New Roman" w:hAnsi="Times New Roman"/>
          <w:iCs/>
          <w:sz w:val="22"/>
          <w:szCs w:val="22"/>
          <w:lang w:val="lv-LV"/>
        </w:rPr>
        <w:t xml:space="preserve">asūtītājam; </w:t>
      </w:r>
    </w:p>
    <w:p w:rsidR="00AF6769" w:rsidRDefault="00AF6769" w:rsidP="00AF6769">
      <w:pPr>
        <w:jc w:val="both"/>
        <w:rPr>
          <w:rFonts w:ascii="Times New Roman" w:hAnsi="Times New Roman"/>
          <w:iCs/>
          <w:sz w:val="22"/>
          <w:szCs w:val="22"/>
          <w:lang w:val="lv-LV"/>
        </w:rPr>
      </w:pPr>
      <w:r>
        <w:rPr>
          <w:rFonts w:ascii="Times New Roman" w:hAnsi="Times New Roman"/>
          <w:iCs/>
          <w:sz w:val="22"/>
          <w:szCs w:val="22"/>
          <w:lang w:val="lv-LV"/>
        </w:rPr>
        <w:t>- preču demonstrācija P</w:t>
      </w:r>
      <w:r w:rsidRPr="00E42166">
        <w:rPr>
          <w:rFonts w:ascii="Times New Roman" w:hAnsi="Times New Roman"/>
          <w:iCs/>
          <w:sz w:val="22"/>
          <w:szCs w:val="22"/>
          <w:lang w:val="lv-LV"/>
        </w:rPr>
        <w:t xml:space="preserve">asūtītājam. </w:t>
      </w:r>
    </w:p>
    <w:p w:rsidR="00AF6769" w:rsidRPr="00E42166" w:rsidRDefault="00AF6769" w:rsidP="00AF6769">
      <w:pPr>
        <w:jc w:val="both"/>
        <w:rPr>
          <w:rFonts w:ascii="Times New Roman" w:hAnsi="Times New Roman"/>
          <w:iCs/>
          <w:sz w:val="22"/>
          <w:szCs w:val="22"/>
          <w:lang w:val="lv-LV"/>
        </w:rPr>
      </w:pPr>
      <w:r>
        <w:rPr>
          <w:rFonts w:ascii="Times New Roman" w:hAnsi="Times New Roman"/>
          <w:iCs/>
          <w:sz w:val="22"/>
          <w:szCs w:val="22"/>
          <w:lang w:val="lv-LV"/>
        </w:rPr>
        <w:t>- preču garantija vismaz 2 gadi.</w:t>
      </w:r>
    </w:p>
    <w:p w:rsidR="00AF6769" w:rsidRDefault="00AF6769" w:rsidP="00AF6769">
      <w:pPr>
        <w:jc w:val="both"/>
        <w:rPr>
          <w:rFonts w:ascii="Times New Roman" w:hAnsi="Times New Roman"/>
          <w:b/>
          <w:iCs/>
          <w:sz w:val="22"/>
          <w:szCs w:val="22"/>
          <w:lang w:val="lv-LV"/>
        </w:rPr>
      </w:pPr>
    </w:p>
    <w:p w:rsidR="00AF6769" w:rsidRPr="00E42166" w:rsidRDefault="00AF6769" w:rsidP="00AF6769">
      <w:pPr>
        <w:jc w:val="both"/>
        <w:rPr>
          <w:rFonts w:ascii="Times New Roman" w:hAnsi="Times New Roman"/>
          <w:b/>
          <w:iCs/>
          <w:sz w:val="22"/>
          <w:szCs w:val="22"/>
          <w:lang w:val="lv-LV"/>
        </w:rPr>
      </w:pPr>
      <w:r w:rsidRPr="00E42166">
        <w:rPr>
          <w:rFonts w:ascii="Times New Roman" w:hAnsi="Times New Roman"/>
          <w:b/>
          <w:iCs/>
          <w:sz w:val="22"/>
          <w:szCs w:val="22"/>
          <w:lang w:val="lv-LV"/>
        </w:rPr>
        <w:t xml:space="preserve">Garantijas remontu izpildes laiks: </w:t>
      </w:r>
    </w:p>
    <w:p w:rsidR="00AF6769" w:rsidRPr="00E42166" w:rsidRDefault="00AF6769" w:rsidP="00AF6769">
      <w:pPr>
        <w:jc w:val="both"/>
        <w:rPr>
          <w:rFonts w:ascii="Times New Roman" w:hAnsi="Times New Roman"/>
          <w:iCs/>
          <w:sz w:val="22"/>
          <w:szCs w:val="22"/>
          <w:lang w:val="lv-LV"/>
        </w:rPr>
      </w:pPr>
      <w:r w:rsidRPr="00E42166">
        <w:rPr>
          <w:rFonts w:ascii="Times New Roman" w:hAnsi="Times New Roman"/>
          <w:iCs/>
          <w:sz w:val="22"/>
          <w:szCs w:val="22"/>
          <w:lang w:val="lv-LV"/>
        </w:rPr>
        <w:t xml:space="preserve">- reakcijas laiks (laiks, kurā piegādātājs atsaucas ar problēmas risinājumu) uz Pasūtītāja izsaukumu piegādātai precei 24 stundas, bet ne vēlāk kā 3 (triju) dienu laikā (laikā no plkst. 8.00 – 17.00); </w:t>
      </w:r>
    </w:p>
    <w:p w:rsidR="00AF6769" w:rsidRPr="00E42166" w:rsidRDefault="00AF6769" w:rsidP="00AF6769">
      <w:pPr>
        <w:jc w:val="both"/>
        <w:rPr>
          <w:rFonts w:ascii="Times New Roman" w:hAnsi="Times New Roman"/>
          <w:iCs/>
          <w:sz w:val="22"/>
          <w:szCs w:val="22"/>
          <w:lang w:val="lv-LV"/>
        </w:rPr>
      </w:pPr>
      <w:r w:rsidRPr="00E42166">
        <w:rPr>
          <w:rFonts w:ascii="Times New Roman" w:hAnsi="Times New Roman"/>
          <w:iCs/>
          <w:sz w:val="22"/>
          <w:szCs w:val="22"/>
          <w:lang w:val="lv-LV"/>
        </w:rPr>
        <w:t xml:space="preserve">- garantijas laikā bojājumi tiek novērsti 3 (triju) dienu laikā no pieteikuma saņemšanas brīža, bet ne vēlāk kā 10 (desmit) dienu laikā. </w:t>
      </w:r>
    </w:p>
    <w:p w:rsidR="00AF6769" w:rsidRPr="00E42166" w:rsidRDefault="00AF6769" w:rsidP="00AF6769">
      <w:pPr>
        <w:jc w:val="both"/>
        <w:rPr>
          <w:rFonts w:ascii="Times New Roman" w:hAnsi="Times New Roman"/>
          <w:iCs/>
          <w:sz w:val="22"/>
          <w:szCs w:val="22"/>
          <w:lang w:val="lv-LV"/>
        </w:rPr>
      </w:pPr>
    </w:p>
    <w:p w:rsidR="00AF6769" w:rsidRDefault="00AF6769" w:rsidP="00AF6769">
      <w:pPr>
        <w:jc w:val="both"/>
        <w:rPr>
          <w:rFonts w:ascii="Times New Roman" w:hAnsi="Times New Roman"/>
          <w:b/>
          <w:iCs/>
          <w:sz w:val="22"/>
          <w:szCs w:val="22"/>
          <w:lang w:val="lv-LV"/>
        </w:rPr>
        <w:sectPr w:rsidR="00AF6769" w:rsidSect="00AF6769">
          <w:footerReference w:type="default" r:id="rId5"/>
          <w:pgSz w:w="11906" w:h="16838"/>
          <w:pgMar w:top="851" w:right="1274" w:bottom="851" w:left="1276" w:header="709" w:footer="454" w:gutter="0"/>
          <w:cols w:space="708"/>
          <w:docGrid w:linePitch="360"/>
        </w:sectPr>
      </w:pPr>
    </w:p>
    <w:p w:rsidR="00AF6769" w:rsidRPr="0083534B" w:rsidRDefault="00AF6769" w:rsidP="00AF6769">
      <w:pPr>
        <w:jc w:val="both"/>
        <w:rPr>
          <w:rFonts w:ascii="Times New Roman" w:hAnsi="Times New Roman"/>
          <w:b/>
          <w:iCs/>
          <w:sz w:val="22"/>
          <w:szCs w:val="22"/>
          <w:lang w:val="lv-LV"/>
        </w:rPr>
      </w:pPr>
      <w:r>
        <w:rPr>
          <w:rFonts w:ascii="Times New Roman" w:hAnsi="Times New Roman"/>
          <w:b/>
          <w:iCs/>
          <w:sz w:val="22"/>
          <w:szCs w:val="22"/>
          <w:lang w:val="lv-LV"/>
        </w:rPr>
        <w:lastRenderedPageBreak/>
        <w:t>Pretendenta piedāvātā līgumcena</w:t>
      </w:r>
      <w:r w:rsidRPr="0083534B">
        <w:rPr>
          <w:rFonts w:ascii="Times New Roman" w:hAnsi="Times New Roman"/>
          <w:b/>
          <w:iCs/>
          <w:sz w:val="22"/>
          <w:szCs w:val="22"/>
          <w:lang w:val="lv-LV"/>
        </w:rPr>
        <w:t>:</w:t>
      </w:r>
    </w:p>
    <w:p w:rsidR="00AF6769" w:rsidRDefault="00AF6769" w:rsidP="00AF6769">
      <w:pPr>
        <w:jc w:val="both"/>
        <w:rPr>
          <w:rFonts w:ascii="Times New Roman" w:hAnsi="Times New Roman"/>
          <w:iCs/>
          <w:sz w:val="22"/>
          <w:szCs w:val="22"/>
          <w:lang w:val="lv-LV"/>
        </w:rPr>
      </w:pPr>
    </w:p>
    <w:tbl>
      <w:tblPr>
        <w:tblW w:w="142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
        <w:gridCol w:w="1934"/>
        <w:gridCol w:w="992"/>
        <w:gridCol w:w="851"/>
        <w:gridCol w:w="3827"/>
        <w:gridCol w:w="3119"/>
        <w:gridCol w:w="1559"/>
        <w:gridCol w:w="1417"/>
      </w:tblGrid>
      <w:tr w:rsidR="00AF6769" w:rsidRPr="00512D1A" w:rsidTr="00414029">
        <w:trPr>
          <w:trHeight w:val="374"/>
        </w:trPr>
        <w:tc>
          <w:tcPr>
            <w:tcW w:w="579" w:type="dxa"/>
            <w:vAlign w:val="center"/>
          </w:tcPr>
          <w:p w:rsidR="00AF6769" w:rsidRPr="00512D1A" w:rsidRDefault="00AF6769" w:rsidP="00414029">
            <w:pPr>
              <w:autoSpaceDE w:val="0"/>
              <w:autoSpaceDN w:val="0"/>
              <w:adjustRightInd w:val="0"/>
              <w:rPr>
                <w:rFonts w:ascii="Times New Roman" w:eastAsiaTheme="minorHAnsi" w:hAnsi="Times New Roman"/>
                <w:color w:val="000000"/>
                <w:sz w:val="22"/>
                <w:szCs w:val="22"/>
                <w:lang w:val="en-GB"/>
              </w:rPr>
            </w:pPr>
            <w:proofErr w:type="spellStart"/>
            <w:r w:rsidRPr="00512D1A">
              <w:rPr>
                <w:rFonts w:ascii="Times New Roman" w:eastAsiaTheme="minorHAnsi" w:hAnsi="Times New Roman"/>
                <w:b/>
                <w:bCs/>
                <w:color w:val="000000"/>
                <w:sz w:val="22"/>
                <w:szCs w:val="22"/>
                <w:lang w:val="en-GB"/>
              </w:rPr>
              <w:t>Nr</w:t>
            </w:r>
            <w:proofErr w:type="spellEnd"/>
            <w:r w:rsidRPr="00512D1A">
              <w:rPr>
                <w:rFonts w:ascii="Times New Roman" w:eastAsiaTheme="minorHAnsi" w:hAnsi="Times New Roman"/>
                <w:b/>
                <w:bCs/>
                <w:color w:val="000000"/>
                <w:sz w:val="22"/>
                <w:szCs w:val="22"/>
                <w:lang w:val="en-GB"/>
              </w:rPr>
              <w:t xml:space="preserve">. </w:t>
            </w:r>
          </w:p>
        </w:tc>
        <w:tc>
          <w:tcPr>
            <w:tcW w:w="1934" w:type="dxa"/>
            <w:vAlign w:val="center"/>
          </w:tcPr>
          <w:p w:rsidR="00AF6769" w:rsidRPr="00512D1A" w:rsidRDefault="00AF6769" w:rsidP="00414029">
            <w:pPr>
              <w:autoSpaceDE w:val="0"/>
              <w:autoSpaceDN w:val="0"/>
              <w:adjustRightInd w:val="0"/>
              <w:rPr>
                <w:rFonts w:ascii="Times New Roman" w:eastAsiaTheme="minorHAnsi" w:hAnsi="Times New Roman"/>
                <w:color w:val="000000"/>
                <w:sz w:val="22"/>
                <w:szCs w:val="22"/>
                <w:lang w:val="en-GB"/>
              </w:rPr>
            </w:pPr>
            <w:proofErr w:type="spellStart"/>
            <w:r w:rsidRPr="00512D1A">
              <w:rPr>
                <w:rFonts w:ascii="Times New Roman" w:eastAsiaTheme="minorHAnsi" w:hAnsi="Times New Roman"/>
                <w:b/>
                <w:bCs/>
                <w:color w:val="000000"/>
                <w:sz w:val="22"/>
                <w:szCs w:val="22"/>
                <w:lang w:val="en-GB"/>
              </w:rPr>
              <w:t>Preces</w:t>
            </w:r>
            <w:proofErr w:type="spellEnd"/>
            <w:r w:rsidRPr="00512D1A">
              <w:rPr>
                <w:rFonts w:ascii="Times New Roman" w:eastAsiaTheme="minorHAnsi" w:hAnsi="Times New Roman"/>
                <w:b/>
                <w:bCs/>
                <w:color w:val="000000"/>
                <w:sz w:val="22"/>
                <w:szCs w:val="22"/>
                <w:lang w:val="en-GB"/>
              </w:rPr>
              <w:t xml:space="preserve"> </w:t>
            </w:r>
            <w:proofErr w:type="spellStart"/>
            <w:r w:rsidRPr="00512D1A">
              <w:rPr>
                <w:rFonts w:ascii="Times New Roman" w:eastAsiaTheme="minorHAnsi" w:hAnsi="Times New Roman"/>
                <w:b/>
                <w:bCs/>
                <w:color w:val="000000"/>
                <w:sz w:val="22"/>
                <w:szCs w:val="22"/>
                <w:lang w:val="en-GB"/>
              </w:rPr>
              <w:t>nosaukums</w:t>
            </w:r>
            <w:proofErr w:type="spellEnd"/>
            <w:r w:rsidRPr="00512D1A">
              <w:rPr>
                <w:rFonts w:ascii="Times New Roman" w:eastAsiaTheme="minorHAnsi" w:hAnsi="Times New Roman"/>
                <w:b/>
                <w:bCs/>
                <w:color w:val="000000"/>
                <w:sz w:val="22"/>
                <w:szCs w:val="22"/>
                <w:lang w:val="en-GB"/>
              </w:rPr>
              <w:t xml:space="preserve"> </w:t>
            </w:r>
          </w:p>
        </w:tc>
        <w:tc>
          <w:tcPr>
            <w:tcW w:w="992" w:type="dxa"/>
            <w:vAlign w:val="center"/>
          </w:tcPr>
          <w:p w:rsidR="00AF6769" w:rsidRPr="00512D1A" w:rsidRDefault="00AF6769" w:rsidP="00414029">
            <w:pPr>
              <w:autoSpaceDE w:val="0"/>
              <w:autoSpaceDN w:val="0"/>
              <w:adjustRightInd w:val="0"/>
              <w:rPr>
                <w:rFonts w:ascii="Times New Roman" w:eastAsiaTheme="minorHAnsi" w:hAnsi="Times New Roman"/>
                <w:color w:val="000000"/>
                <w:sz w:val="22"/>
                <w:szCs w:val="22"/>
                <w:lang w:val="en-GB"/>
              </w:rPr>
            </w:pPr>
            <w:proofErr w:type="spellStart"/>
            <w:r w:rsidRPr="00512D1A">
              <w:rPr>
                <w:rFonts w:ascii="Times New Roman" w:eastAsiaTheme="minorHAnsi" w:hAnsi="Times New Roman"/>
                <w:b/>
                <w:bCs/>
                <w:color w:val="000000"/>
                <w:sz w:val="22"/>
                <w:szCs w:val="22"/>
                <w:lang w:val="en-GB"/>
              </w:rPr>
              <w:t>Vienība</w:t>
            </w:r>
            <w:proofErr w:type="spellEnd"/>
            <w:r w:rsidRPr="00512D1A">
              <w:rPr>
                <w:rFonts w:ascii="Times New Roman" w:eastAsiaTheme="minorHAnsi" w:hAnsi="Times New Roman"/>
                <w:b/>
                <w:bCs/>
                <w:color w:val="000000"/>
                <w:sz w:val="22"/>
                <w:szCs w:val="22"/>
                <w:lang w:val="en-GB"/>
              </w:rPr>
              <w:t xml:space="preserve"> </w:t>
            </w:r>
          </w:p>
        </w:tc>
        <w:tc>
          <w:tcPr>
            <w:tcW w:w="851" w:type="dxa"/>
            <w:vAlign w:val="center"/>
          </w:tcPr>
          <w:p w:rsidR="00AF6769" w:rsidRPr="00512D1A" w:rsidRDefault="00AF6769" w:rsidP="00414029">
            <w:pPr>
              <w:autoSpaceDE w:val="0"/>
              <w:autoSpaceDN w:val="0"/>
              <w:adjustRightInd w:val="0"/>
              <w:rPr>
                <w:rFonts w:ascii="Times New Roman" w:eastAsiaTheme="minorHAnsi" w:hAnsi="Times New Roman"/>
                <w:color w:val="000000"/>
                <w:sz w:val="22"/>
                <w:szCs w:val="22"/>
                <w:lang w:val="en-GB"/>
              </w:rPr>
            </w:pPr>
            <w:proofErr w:type="spellStart"/>
            <w:r>
              <w:rPr>
                <w:rFonts w:ascii="Times New Roman" w:eastAsiaTheme="minorHAnsi" w:hAnsi="Times New Roman"/>
                <w:b/>
                <w:bCs/>
                <w:color w:val="000000"/>
                <w:sz w:val="22"/>
                <w:szCs w:val="22"/>
                <w:lang w:val="en-GB"/>
              </w:rPr>
              <w:t>Skaits</w:t>
            </w:r>
            <w:proofErr w:type="spellEnd"/>
            <w:r w:rsidRPr="00512D1A">
              <w:rPr>
                <w:rFonts w:ascii="Times New Roman" w:eastAsiaTheme="minorHAnsi" w:hAnsi="Times New Roman"/>
                <w:b/>
                <w:bCs/>
                <w:color w:val="000000"/>
                <w:sz w:val="22"/>
                <w:szCs w:val="22"/>
                <w:lang w:val="en-GB"/>
              </w:rPr>
              <w:t xml:space="preserve"> </w:t>
            </w:r>
          </w:p>
        </w:tc>
        <w:tc>
          <w:tcPr>
            <w:tcW w:w="3827" w:type="dxa"/>
            <w:vAlign w:val="center"/>
          </w:tcPr>
          <w:p w:rsidR="00AF6769" w:rsidRPr="00512D1A" w:rsidRDefault="00AF6769" w:rsidP="00414029">
            <w:pPr>
              <w:autoSpaceDE w:val="0"/>
              <w:autoSpaceDN w:val="0"/>
              <w:adjustRightInd w:val="0"/>
              <w:rPr>
                <w:rFonts w:ascii="Times New Roman" w:eastAsiaTheme="minorHAnsi" w:hAnsi="Times New Roman"/>
                <w:color w:val="000000"/>
                <w:sz w:val="22"/>
                <w:szCs w:val="22"/>
                <w:lang w:val="en-GB"/>
              </w:rPr>
            </w:pPr>
            <w:proofErr w:type="spellStart"/>
            <w:r w:rsidRPr="00512D1A">
              <w:rPr>
                <w:rFonts w:ascii="Times New Roman" w:eastAsiaTheme="minorHAnsi" w:hAnsi="Times New Roman"/>
                <w:b/>
                <w:bCs/>
                <w:color w:val="000000"/>
                <w:sz w:val="22"/>
                <w:szCs w:val="22"/>
                <w:lang w:val="en-GB"/>
              </w:rPr>
              <w:t>Minimālās</w:t>
            </w:r>
            <w:proofErr w:type="spellEnd"/>
            <w:r w:rsidRPr="00512D1A">
              <w:rPr>
                <w:rFonts w:ascii="Times New Roman" w:eastAsiaTheme="minorHAnsi" w:hAnsi="Times New Roman"/>
                <w:b/>
                <w:bCs/>
                <w:color w:val="000000"/>
                <w:sz w:val="22"/>
                <w:szCs w:val="22"/>
                <w:lang w:val="en-GB"/>
              </w:rPr>
              <w:t xml:space="preserve"> </w:t>
            </w:r>
            <w:proofErr w:type="spellStart"/>
            <w:r w:rsidRPr="00512D1A">
              <w:rPr>
                <w:rFonts w:ascii="Times New Roman" w:eastAsiaTheme="minorHAnsi" w:hAnsi="Times New Roman"/>
                <w:b/>
                <w:bCs/>
                <w:color w:val="000000"/>
                <w:sz w:val="22"/>
                <w:szCs w:val="22"/>
                <w:lang w:val="en-GB"/>
              </w:rPr>
              <w:t>tehniskās</w:t>
            </w:r>
            <w:proofErr w:type="spellEnd"/>
            <w:r w:rsidRPr="00512D1A">
              <w:rPr>
                <w:rFonts w:ascii="Times New Roman" w:eastAsiaTheme="minorHAnsi" w:hAnsi="Times New Roman"/>
                <w:b/>
                <w:bCs/>
                <w:color w:val="000000"/>
                <w:sz w:val="22"/>
                <w:szCs w:val="22"/>
                <w:lang w:val="en-GB"/>
              </w:rPr>
              <w:t xml:space="preserve"> un </w:t>
            </w:r>
            <w:proofErr w:type="spellStart"/>
            <w:r w:rsidRPr="00512D1A">
              <w:rPr>
                <w:rFonts w:ascii="Times New Roman" w:eastAsiaTheme="minorHAnsi" w:hAnsi="Times New Roman"/>
                <w:b/>
                <w:bCs/>
                <w:color w:val="000000"/>
                <w:sz w:val="22"/>
                <w:szCs w:val="22"/>
                <w:lang w:val="en-GB"/>
              </w:rPr>
              <w:t>funkcionālās</w:t>
            </w:r>
            <w:proofErr w:type="spellEnd"/>
            <w:r w:rsidRPr="00512D1A">
              <w:rPr>
                <w:rFonts w:ascii="Times New Roman" w:eastAsiaTheme="minorHAnsi" w:hAnsi="Times New Roman"/>
                <w:b/>
                <w:bCs/>
                <w:color w:val="000000"/>
                <w:sz w:val="22"/>
                <w:szCs w:val="22"/>
                <w:lang w:val="en-GB"/>
              </w:rPr>
              <w:t xml:space="preserve"> </w:t>
            </w:r>
            <w:proofErr w:type="spellStart"/>
            <w:r w:rsidRPr="00512D1A">
              <w:rPr>
                <w:rFonts w:ascii="Times New Roman" w:eastAsiaTheme="minorHAnsi" w:hAnsi="Times New Roman"/>
                <w:b/>
                <w:bCs/>
                <w:color w:val="000000"/>
                <w:sz w:val="22"/>
                <w:szCs w:val="22"/>
                <w:lang w:val="en-GB"/>
              </w:rPr>
              <w:t>prasības</w:t>
            </w:r>
            <w:proofErr w:type="spellEnd"/>
            <w:r w:rsidRPr="00512D1A">
              <w:rPr>
                <w:rFonts w:ascii="Times New Roman" w:eastAsiaTheme="minorHAnsi" w:hAnsi="Times New Roman"/>
                <w:b/>
                <w:bCs/>
                <w:color w:val="000000"/>
                <w:sz w:val="22"/>
                <w:szCs w:val="22"/>
                <w:lang w:val="en-GB"/>
              </w:rPr>
              <w:t xml:space="preserve"> </w:t>
            </w:r>
          </w:p>
        </w:tc>
        <w:tc>
          <w:tcPr>
            <w:tcW w:w="3119" w:type="dxa"/>
            <w:vAlign w:val="center"/>
          </w:tcPr>
          <w:p w:rsidR="00AF6769" w:rsidRPr="00B93B3D" w:rsidRDefault="00AF6769" w:rsidP="00414029">
            <w:pPr>
              <w:autoSpaceDE w:val="0"/>
              <w:autoSpaceDN w:val="0"/>
              <w:adjustRightInd w:val="0"/>
              <w:rPr>
                <w:rFonts w:ascii="Times New Roman" w:eastAsiaTheme="minorHAnsi" w:hAnsi="Times New Roman"/>
                <w:b/>
                <w:bCs/>
                <w:color w:val="000000"/>
                <w:sz w:val="22"/>
                <w:szCs w:val="22"/>
                <w:lang w:val="en-GB"/>
              </w:rPr>
            </w:pPr>
            <w:proofErr w:type="spellStart"/>
            <w:r>
              <w:rPr>
                <w:rFonts w:ascii="Times New Roman" w:eastAsiaTheme="minorHAnsi" w:hAnsi="Times New Roman"/>
                <w:b/>
                <w:bCs/>
                <w:color w:val="000000"/>
                <w:sz w:val="22"/>
                <w:szCs w:val="22"/>
                <w:lang w:val="en-GB"/>
              </w:rPr>
              <w:t>Pretendenta</w:t>
            </w:r>
            <w:proofErr w:type="spellEnd"/>
            <w:r>
              <w:rPr>
                <w:rFonts w:ascii="Times New Roman" w:eastAsiaTheme="minorHAnsi" w:hAnsi="Times New Roman"/>
                <w:b/>
                <w:bCs/>
                <w:color w:val="000000"/>
                <w:sz w:val="22"/>
                <w:szCs w:val="22"/>
                <w:lang w:val="en-GB"/>
              </w:rPr>
              <w:t xml:space="preserve"> </w:t>
            </w:r>
            <w:proofErr w:type="spellStart"/>
            <w:r>
              <w:rPr>
                <w:rFonts w:ascii="Times New Roman" w:eastAsiaTheme="minorHAnsi" w:hAnsi="Times New Roman"/>
                <w:b/>
                <w:bCs/>
                <w:color w:val="000000"/>
                <w:sz w:val="22"/>
                <w:szCs w:val="22"/>
                <w:lang w:val="en-GB"/>
              </w:rPr>
              <w:t>piedāvātās</w:t>
            </w:r>
            <w:proofErr w:type="spellEnd"/>
            <w:r>
              <w:rPr>
                <w:rFonts w:ascii="Times New Roman" w:eastAsiaTheme="minorHAnsi" w:hAnsi="Times New Roman"/>
                <w:b/>
                <w:bCs/>
                <w:color w:val="000000"/>
                <w:sz w:val="22"/>
                <w:szCs w:val="22"/>
                <w:lang w:val="en-GB"/>
              </w:rPr>
              <w:t xml:space="preserve"> </w:t>
            </w:r>
            <w:proofErr w:type="spellStart"/>
            <w:r>
              <w:rPr>
                <w:rFonts w:ascii="Times New Roman" w:eastAsiaTheme="minorHAnsi" w:hAnsi="Times New Roman"/>
                <w:b/>
                <w:bCs/>
                <w:color w:val="000000"/>
                <w:sz w:val="22"/>
                <w:szCs w:val="22"/>
                <w:lang w:val="en-GB"/>
              </w:rPr>
              <w:t>preces</w:t>
            </w:r>
            <w:proofErr w:type="spellEnd"/>
            <w:r>
              <w:rPr>
                <w:rFonts w:ascii="Times New Roman" w:eastAsiaTheme="minorHAnsi" w:hAnsi="Times New Roman"/>
                <w:b/>
                <w:bCs/>
                <w:color w:val="000000"/>
                <w:sz w:val="22"/>
                <w:szCs w:val="22"/>
                <w:lang w:val="en-GB"/>
              </w:rPr>
              <w:t xml:space="preserve"> </w:t>
            </w:r>
            <w:proofErr w:type="spellStart"/>
            <w:r>
              <w:rPr>
                <w:rFonts w:ascii="Times New Roman" w:eastAsiaTheme="minorHAnsi" w:hAnsi="Times New Roman"/>
                <w:b/>
                <w:bCs/>
                <w:color w:val="000000"/>
                <w:sz w:val="22"/>
                <w:szCs w:val="22"/>
                <w:lang w:val="en-GB"/>
              </w:rPr>
              <w:t>ražotājs</w:t>
            </w:r>
            <w:proofErr w:type="spellEnd"/>
            <w:r>
              <w:rPr>
                <w:rFonts w:ascii="Times New Roman" w:eastAsiaTheme="minorHAnsi" w:hAnsi="Times New Roman"/>
                <w:b/>
                <w:bCs/>
                <w:color w:val="000000"/>
                <w:sz w:val="22"/>
                <w:szCs w:val="22"/>
                <w:lang w:val="en-GB"/>
              </w:rPr>
              <w:t xml:space="preserve"> un </w:t>
            </w:r>
            <w:proofErr w:type="spellStart"/>
            <w:r>
              <w:rPr>
                <w:rFonts w:ascii="Times New Roman" w:eastAsiaTheme="minorHAnsi" w:hAnsi="Times New Roman"/>
                <w:b/>
                <w:bCs/>
                <w:color w:val="000000"/>
                <w:sz w:val="22"/>
                <w:szCs w:val="22"/>
                <w:lang w:val="en-GB"/>
              </w:rPr>
              <w:t>modelis</w:t>
            </w:r>
            <w:proofErr w:type="spellEnd"/>
          </w:p>
        </w:tc>
        <w:tc>
          <w:tcPr>
            <w:tcW w:w="1559" w:type="dxa"/>
            <w:vAlign w:val="center"/>
          </w:tcPr>
          <w:p w:rsidR="00AF6769" w:rsidRPr="00B93B3D" w:rsidRDefault="00AF6769" w:rsidP="00414029">
            <w:pPr>
              <w:autoSpaceDE w:val="0"/>
              <w:autoSpaceDN w:val="0"/>
              <w:adjustRightInd w:val="0"/>
              <w:rPr>
                <w:rFonts w:ascii="Times New Roman" w:eastAsiaTheme="minorHAnsi" w:hAnsi="Times New Roman"/>
                <w:b/>
                <w:bCs/>
                <w:color w:val="000000"/>
                <w:sz w:val="22"/>
                <w:szCs w:val="22"/>
                <w:lang w:val="en-GB"/>
              </w:rPr>
            </w:pPr>
            <w:r w:rsidRPr="00B93B3D">
              <w:rPr>
                <w:rFonts w:ascii="Times New Roman" w:eastAsiaTheme="minorHAnsi" w:hAnsi="Times New Roman"/>
                <w:b/>
                <w:bCs/>
                <w:color w:val="000000"/>
                <w:sz w:val="22"/>
                <w:szCs w:val="22"/>
                <w:lang w:val="en-GB"/>
              </w:rPr>
              <w:t xml:space="preserve">Cena par 1 </w:t>
            </w:r>
            <w:proofErr w:type="spellStart"/>
            <w:r w:rsidRPr="00B93B3D">
              <w:rPr>
                <w:rFonts w:ascii="Times New Roman" w:eastAsiaTheme="minorHAnsi" w:hAnsi="Times New Roman"/>
                <w:b/>
                <w:bCs/>
                <w:color w:val="000000"/>
                <w:sz w:val="22"/>
                <w:szCs w:val="22"/>
                <w:lang w:val="en-GB"/>
              </w:rPr>
              <w:t>vien</w:t>
            </w:r>
            <w:r w:rsidRPr="00B93B3D">
              <w:rPr>
                <w:rFonts w:ascii="Times New Roman" w:eastAsiaTheme="minorHAnsi" w:hAnsi="Times New Roman" w:hint="eastAsia"/>
                <w:b/>
                <w:bCs/>
                <w:color w:val="000000"/>
                <w:sz w:val="22"/>
                <w:szCs w:val="22"/>
                <w:lang w:val="en-GB"/>
              </w:rPr>
              <w:t>ī</w:t>
            </w:r>
            <w:r w:rsidRPr="00B93B3D">
              <w:rPr>
                <w:rFonts w:ascii="Times New Roman" w:eastAsiaTheme="minorHAnsi" w:hAnsi="Times New Roman"/>
                <w:b/>
                <w:bCs/>
                <w:color w:val="000000"/>
                <w:sz w:val="22"/>
                <w:szCs w:val="22"/>
                <w:lang w:val="en-GB"/>
              </w:rPr>
              <w:t>bu</w:t>
            </w:r>
            <w:proofErr w:type="spellEnd"/>
            <w:r w:rsidRPr="00B93B3D">
              <w:rPr>
                <w:rFonts w:ascii="Times New Roman" w:eastAsiaTheme="minorHAnsi" w:hAnsi="Times New Roman"/>
                <w:b/>
                <w:bCs/>
                <w:color w:val="000000"/>
                <w:sz w:val="22"/>
                <w:szCs w:val="22"/>
                <w:lang w:val="en-GB"/>
              </w:rPr>
              <w:t xml:space="preserve">, </w:t>
            </w:r>
          </w:p>
          <w:p w:rsidR="00AF6769" w:rsidRPr="00B93B3D" w:rsidRDefault="00AF6769" w:rsidP="00414029">
            <w:pPr>
              <w:autoSpaceDE w:val="0"/>
              <w:autoSpaceDN w:val="0"/>
              <w:adjustRightInd w:val="0"/>
              <w:rPr>
                <w:rFonts w:ascii="Times New Roman" w:eastAsiaTheme="minorHAnsi" w:hAnsi="Times New Roman"/>
                <w:b/>
                <w:bCs/>
                <w:color w:val="000000"/>
                <w:sz w:val="22"/>
                <w:szCs w:val="22"/>
                <w:lang w:val="en-GB"/>
              </w:rPr>
            </w:pPr>
            <w:r w:rsidRPr="00B93B3D">
              <w:rPr>
                <w:rFonts w:ascii="Times New Roman" w:eastAsiaTheme="minorHAnsi" w:hAnsi="Times New Roman"/>
                <w:b/>
                <w:bCs/>
                <w:color w:val="000000"/>
                <w:sz w:val="22"/>
                <w:szCs w:val="22"/>
                <w:lang w:val="en-GB"/>
              </w:rPr>
              <w:t>EUR bez PVN</w:t>
            </w:r>
          </w:p>
        </w:tc>
        <w:tc>
          <w:tcPr>
            <w:tcW w:w="1417" w:type="dxa"/>
            <w:vAlign w:val="center"/>
          </w:tcPr>
          <w:p w:rsidR="00AF6769" w:rsidRPr="00B93B3D" w:rsidRDefault="00AF6769" w:rsidP="00414029">
            <w:pPr>
              <w:autoSpaceDE w:val="0"/>
              <w:autoSpaceDN w:val="0"/>
              <w:adjustRightInd w:val="0"/>
              <w:rPr>
                <w:rFonts w:ascii="Times New Roman" w:eastAsiaTheme="minorHAnsi" w:hAnsi="Times New Roman"/>
                <w:b/>
                <w:bCs/>
                <w:color w:val="000000"/>
                <w:sz w:val="22"/>
                <w:szCs w:val="22"/>
                <w:lang w:val="en-GB"/>
              </w:rPr>
            </w:pPr>
            <w:r>
              <w:rPr>
                <w:rFonts w:ascii="Times New Roman" w:eastAsiaTheme="minorHAnsi" w:hAnsi="Times New Roman"/>
                <w:b/>
                <w:bCs/>
                <w:color w:val="000000"/>
                <w:sz w:val="22"/>
                <w:szCs w:val="22"/>
                <w:lang w:val="en-GB"/>
              </w:rPr>
              <w:t>Summa</w:t>
            </w:r>
            <w:r w:rsidRPr="00B93B3D">
              <w:rPr>
                <w:rFonts w:ascii="Times New Roman" w:eastAsiaTheme="minorHAnsi" w:hAnsi="Times New Roman"/>
                <w:b/>
                <w:bCs/>
                <w:color w:val="000000"/>
                <w:sz w:val="22"/>
                <w:szCs w:val="22"/>
                <w:lang w:val="en-GB"/>
              </w:rPr>
              <w:t>,</w:t>
            </w:r>
          </w:p>
          <w:p w:rsidR="00AF6769" w:rsidRPr="00B93B3D" w:rsidRDefault="00AF6769" w:rsidP="00414029">
            <w:pPr>
              <w:autoSpaceDE w:val="0"/>
              <w:autoSpaceDN w:val="0"/>
              <w:adjustRightInd w:val="0"/>
              <w:rPr>
                <w:rFonts w:ascii="Times New Roman" w:eastAsiaTheme="minorHAnsi" w:hAnsi="Times New Roman"/>
                <w:b/>
                <w:bCs/>
                <w:color w:val="000000"/>
                <w:sz w:val="22"/>
                <w:szCs w:val="22"/>
                <w:lang w:val="en-GB"/>
              </w:rPr>
            </w:pPr>
            <w:r w:rsidRPr="00B93B3D">
              <w:rPr>
                <w:rFonts w:ascii="Times New Roman" w:eastAsiaTheme="minorHAnsi" w:hAnsi="Times New Roman"/>
                <w:b/>
                <w:bCs/>
                <w:color w:val="000000"/>
                <w:sz w:val="22"/>
                <w:szCs w:val="22"/>
                <w:lang w:val="en-GB"/>
              </w:rPr>
              <w:t>EUR bez PVN</w:t>
            </w:r>
          </w:p>
        </w:tc>
      </w:tr>
      <w:tr w:rsidR="00AF6769" w:rsidRPr="00512D1A" w:rsidTr="00414029">
        <w:trPr>
          <w:trHeight w:val="374"/>
        </w:trPr>
        <w:tc>
          <w:tcPr>
            <w:tcW w:w="579" w:type="dxa"/>
          </w:tcPr>
          <w:p w:rsidR="00AF6769" w:rsidRPr="00512D1A" w:rsidRDefault="00AF6769"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1.</w:t>
            </w:r>
          </w:p>
        </w:tc>
        <w:tc>
          <w:tcPr>
            <w:tcW w:w="1934" w:type="dxa"/>
          </w:tcPr>
          <w:p w:rsidR="00AF6769" w:rsidRPr="00512D1A" w:rsidRDefault="00AF6769" w:rsidP="00414029">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color w:val="000000"/>
                <w:sz w:val="22"/>
                <w:szCs w:val="22"/>
                <w:lang w:val="en-GB"/>
              </w:rPr>
              <w:t>Virtuālās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realitātes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sistēmas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komplekts</w:t>
            </w:r>
            <w:proofErr w:type="spellEnd"/>
          </w:p>
        </w:tc>
        <w:tc>
          <w:tcPr>
            <w:tcW w:w="992" w:type="dxa"/>
          </w:tcPr>
          <w:p w:rsidR="00AF6769" w:rsidRPr="00512D1A" w:rsidRDefault="00AF6769"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gab.</w:t>
            </w:r>
          </w:p>
        </w:tc>
        <w:tc>
          <w:tcPr>
            <w:tcW w:w="851" w:type="dxa"/>
          </w:tcPr>
          <w:p w:rsidR="00AF6769" w:rsidRPr="00512D1A" w:rsidRDefault="00AF6769"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1</w:t>
            </w:r>
          </w:p>
        </w:tc>
        <w:tc>
          <w:tcPr>
            <w:tcW w:w="3827"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proofErr w:type="spellStart"/>
            <w:r w:rsidRPr="00CE7F23">
              <w:rPr>
                <w:rFonts w:ascii="Times New Roman" w:eastAsiaTheme="minorHAnsi" w:hAnsi="Times New Roman"/>
                <w:bCs/>
                <w:color w:val="000000"/>
                <w:sz w:val="22"/>
                <w:szCs w:val="22"/>
                <w:lang w:val="en-GB"/>
              </w:rPr>
              <w:t>Virtu</w:t>
            </w:r>
            <w:r w:rsidRPr="00CE7F23">
              <w:rPr>
                <w:rFonts w:ascii="Times New Roman" w:eastAsiaTheme="minorHAnsi" w:hAnsi="Times New Roman" w:hint="eastAsia"/>
                <w:bCs/>
                <w:color w:val="000000"/>
                <w:sz w:val="22"/>
                <w:szCs w:val="22"/>
                <w:lang w:val="en-GB"/>
              </w:rPr>
              <w:t>ā</w:t>
            </w:r>
            <w:r w:rsidRPr="00CE7F23">
              <w:rPr>
                <w:rFonts w:ascii="Times New Roman" w:eastAsiaTheme="minorHAnsi" w:hAnsi="Times New Roman"/>
                <w:bCs/>
                <w:color w:val="000000"/>
                <w:sz w:val="22"/>
                <w:szCs w:val="22"/>
                <w:lang w:val="en-GB"/>
              </w:rPr>
              <w:t>l</w:t>
            </w:r>
            <w:r w:rsidRPr="00CE7F23">
              <w:rPr>
                <w:rFonts w:ascii="Times New Roman" w:eastAsiaTheme="minorHAnsi" w:hAnsi="Times New Roman" w:hint="eastAsia"/>
                <w:bCs/>
                <w:color w:val="000000"/>
                <w:sz w:val="22"/>
                <w:szCs w:val="22"/>
                <w:lang w:val="en-GB"/>
              </w:rPr>
              <w:t>ā</w:t>
            </w:r>
            <w:r w:rsidRPr="00CE7F23">
              <w:rPr>
                <w:rFonts w:ascii="Times New Roman" w:eastAsiaTheme="minorHAnsi" w:hAnsi="Times New Roman"/>
                <w:bCs/>
                <w:color w:val="000000"/>
                <w:sz w:val="22"/>
                <w:szCs w:val="22"/>
                <w:lang w:val="en-GB"/>
              </w:rPr>
              <w:t>s</w:t>
            </w:r>
            <w:proofErr w:type="spellEnd"/>
            <w:r w:rsidRPr="00CE7F23">
              <w:rPr>
                <w:rFonts w:ascii="Times New Roman" w:eastAsiaTheme="minorHAnsi" w:hAnsi="Times New Roman"/>
                <w:bCs/>
                <w:color w:val="000000"/>
                <w:sz w:val="22"/>
                <w:szCs w:val="22"/>
                <w:lang w:val="en-GB"/>
              </w:rPr>
              <w:t xml:space="preserve"> </w:t>
            </w:r>
            <w:proofErr w:type="spellStart"/>
            <w:r w:rsidRPr="00CE7F23">
              <w:rPr>
                <w:rFonts w:ascii="Times New Roman" w:eastAsiaTheme="minorHAnsi" w:hAnsi="Times New Roman"/>
                <w:bCs/>
                <w:color w:val="000000"/>
                <w:sz w:val="22"/>
                <w:szCs w:val="22"/>
                <w:lang w:val="en-GB"/>
              </w:rPr>
              <w:t>realit</w:t>
            </w:r>
            <w:r w:rsidRPr="00CE7F23">
              <w:rPr>
                <w:rFonts w:ascii="Times New Roman" w:eastAsiaTheme="minorHAnsi" w:hAnsi="Times New Roman" w:hint="eastAsia"/>
                <w:bCs/>
                <w:color w:val="000000"/>
                <w:sz w:val="22"/>
                <w:szCs w:val="22"/>
                <w:lang w:val="en-GB"/>
              </w:rPr>
              <w:t>ā</w:t>
            </w:r>
            <w:r w:rsidRPr="00CE7F23">
              <w:rPr>
                <w:rFonts w:ascii="Times New Roman" w:eastAsiaTheme="minorHAnsi" w:hAnsi="Times New Roman"/>
                <w:bCs/>
                <w:color w:val="000000"/>
                <w:sz w:val="22"/>
                <w:szCs w:val="22"/>
                <w:lang w:val="en-GB"/>
              </w:rPr>
              <w:t>tes</w:t>
            </w:r>
            <w:proofErr w:type="spellEnd"/>
            <w:r w:rsidRPr="00CE7F23">
              <w:rPr>
                <w:rFonts w:ascii="Times New Roman" w:eastAsiaTheme="minorHAnsi" w:hAnsi="Times New Roman"/>
                <w:bCs/>
                <w:color w:val="000000"/>
                <w:sz w:val="22"/>
                <w:szCs w:val="22"/>
                <w:lang w:val="en-GB"/>
              </w:rPr>
              <w:t xml:space="preserve"> </w:t>
            </w:r>
            <w:proofErr w:type="spellStart"/>
            <w:r w:rsidRPr="00CE7F23">
              <w:rPr>
                <w:rFonts w:ascii="Times New Roman" w:eastAsiaTheme="minorHAnsi" w:hAnsi="Times New Roman"/>
                <w:bCs/>
                <w:color w:val="000000"/>
                <w:sz w:val="22"/>
                <w:szCs w:val="22"/>
                <w:lang w:val="en-GB"/>
              </w:rPr>
              <w:t>brilles</w:t>
            </w:r>
            <w:proofErr w:type="spellEnd"/>
            <w:r w:rsidRPr="00CE7F23">
              <w:rPr>
                <w:rFonts w:ascii="Times New Roman" w:eastAsiaTheme="minorHAnsi" w:hAnsi="Times New Roman"/>
                <w:bCs/>
                <w:color w:val="000000"/>
                <w:sz w:val="22"/>
                <w:szCs w:val="22"/>
                <w:lang w:val="en-GB"/>
              </w:rPr>
              <w:t xml:space="preserve"> </w:t>
            </w:r>
            <w:r>
              <w:rPr>
                <w:rFonts w:ascii="Times New Roman" w:eastAsiaTheme="minorHAnsi" w:hAnsi="Times New Roman"/>
                <w:bCs/>
                <w:color w:val="000000"/>
                <w:sz w:val="22"/>
                <w:szCs w:val="22"/>
                <w:lang w:val="en-GB"/>
              </w:rPr>
              <w:t>“</w:t>
            </w:r>
            <w:r w:rsidRPr="00CE7F23">
              <w:rPr>
                <w:rFonts w:ascii="Times New Roman" w:eastAsiaTheme="minorHAnsi" w:hAnsi="Times New Roman"/>
                <w:bCs/>
                <w:color w:val="000000"/>
                <w:sz w:val="22"/>
                <w:szCs w:val="22"/>
                <w:lang w:val="en-GB"/>
              </w:rPr>
              <w:t xml:space="preserve">HTC </w:t>
            </w:r>
            <w:proofErr w:type="spellStart"/>
            <w:r w:rsidRPr="00CE7F23">
              <w:rPr>
                <w:rFonts w:ascii="Times New Roman" w:eastAsiaTheme="minorHAnsi" w:hAnsi="Times New Roman"/>
                <w:bCs/>
                <w:color w:val="000000"/>
                <w:sz w:val="22"/>
                <w:szCs w:val="22"/>
                <w:lang w:val="en-GB"/>
              </w:rPr>
              <w:t>Vive</w:t>
            </w:r>
            <w:proofErr w:type="spellEnd"/>
            <w:r>
              <w:rPr>
                <w:rFonts w:ascii="Times New Roman" w:eastAsiaTheme="minorHAnsi" w:hAnsi="Times New Roman"/>
                <w:bCs/>
                <w:color w:val="000000"/>
                <w:sz w:val="22"/>
                <w:szCs w:val="22"/>
                <w:lang w:val="en-GB"/>
              </w:rPr>
              <w:t>”</w:t>
            </w:r>
            <w:r w:rsidRPr="00CE7F23">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vai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ekvivalents</w:t>
            </w:r>
            <w:proofErr w:type="spellEnd"/>
            <w:r>
              <w:rPr>
                <w:rFonts w:ascii="Times New Roman" w:eastAsiaTheme="minorHAnsi" w:hAnsi="Times New Roman"/>
                <w:bCs/>
                <w:color w:val="000000"/>
                <w:sz w:val="22"/>
                <w:szCs w:val="22"/>
                <w:lang w:val="en-GB"/>
              </w:rPr>
              <w:t>.</w:t>
            </w:r>
          </w:p>
          <w:p w:rsidR="00AF6769" w:rsidRPr="00512D1A" w:rsidRDefault="00AF6769" w:rsidP="00414029">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color w:val="000000"/>
                <w:sz w:val="22"/>
                <w:szCs w:val="22"/>
                <w:lang w:val="en-GB"/>
              </w:rPr>
              <w:t>Komplektācijā</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jāiekļauj</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saderīgi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standartkomplektācijas</w:t>
            </w:r>
            <w:proofErr w:type="spellEnd"/>
            <w:r>
              <w:rPr>
                <w:rFonts w:ascii="Times New Roman" w:eastAsiaTheme="minorHAnsi" w:hAnsi="Times New Roman"/>
                <w:bCs/>
                <w:color w:val="000000"/>
                <w:sz w:val="22"/>
                <w:szCs w:val="22"/>
                <w:lang w:val="en-GB"/>
              </w:rPr>
              <w:t xml:space="preserve"> </w:t>
            </w:r>
            <w:proofErr w:type="spellStart"/>
            <w:r w:rsidRPr="00CE7F23">
              <w:rPr>
                <w:rFonts w:ascii="Times New Roman" w:eastAsiaTheme="minorHAnsi" w:hAnsi="Times New Roman"/>
                <w:bCs/>
                <w:color w:val="000000"/>
                <w:sz w:val="22"/>
                <w:szCs w:val="22"/>
                <w:lang w:val="en-GB"/>
              </w:rPr>
              <w:t>piederumi</w:t>
            </w:r>
            <w:proofErr w:type="spellEnd"/>
            <w:r>
              <w:rPr>
                <w:rFonts w:ascii="Times New Roman" w:eastAsiaTheme="minorHAnsi" w:hAnsi="Times New Roman"/>
                <w:bCs/>
                <w:color w:val="000000"/>
                <w:sz w:val="22"/>
                <w:szCs w:val="22"/>
                <w:lang w:val="en-GB"/>
              </w:rPr>
              <w:t xml:space="preserve"> – t.sk. </w:t>
            </w:r>
            <w:proofErr w:type="spellStart"/>
            <w:r>
              <w:rPr>
                <w:rFonts w:ascii="Times New Roman" w:eastAsiaTheme="minorHAnsi" w:hAnsi="Times New Roman"/>
                <w:bCs/>
                <w:color w:val="000000"/>
                <w:sz w:val="22"/>
                <w:szCs w:val="22"/>
                <w:lang w:val="en-GB"/>
              </w:rPr>
              <w:t>a</w:t>
            </w:r>
            <w:r w:rsidRPr="00DC0A30">
              <w:rPr>
                <w:rFonts w:ascii="Times New Roman" w:eastAsiaTheme="minorHAnsi" w:hAnsi="Times New Roman"/>
                <w:bCs/>
                <w:color w:val="000000"/>
                <w:sz w:val="22"/>
                <w:szCs w:val="22"/>
                <w:lang w:val="en-GB"/>
              </w:rPr>
              <w:t>ustiņas</w:t>
            </w:r>
            <w:proofErr w:type="spellEnd"/>
            <w:r w:rsidRPr="00DC0A30">
              <w:rPr>
                <w:rFonts w:ascii="Times New Roman" w:eastAsiaTheme="minorHAnsi" w:hAnsi="Times New Roman"/>
                <w:bCs/>
                <w:color w:val="000000"/>
                <w:sz w:val="22"/>
                <w:szCs w:val="22"/>
                <w:lang w:val="en-GB"/>
              </w:rPr>
              <w:t xml:space="preserve">, 2 </w:t>
            </w:r>
            <w:proofErr w:type="gramStart"/>
            <w:r w:rsidRPr="00DC0A30">
              <w:rPr>
                <w:rFonts w:ascii="Times New Roman" w:eastAsiaTheme="minorHAnsi" w:hAnsi="Times New Roman"/>
                <w:bCs/>
                <w:color w:val="000000"/>
                <w:sz w:val="22"/>
                <w:szCs w:val="22"/>
                <w:lang w:val="en-GB"/>
              </w:rPr>
              <w:t>gab</w:t>
            </w:r>
            <w:proofErr w:type="gramEnd"/>
            <w:r w:rsidRPr="00DC0A30">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b</w:t>
            </w:r>
            <w:r w:rsidRPr="00DC0A30">
              <w:rPr>
                <w:rFonts w:ascii="Times New Roman" w:eastAsiaTheme="minorHAnsi" w:hAnsi="Times New Roman"/>
                <w:bCs/>
                <w:color w:val="000000"/>
                <w:sz w:val="22"/>
                <w:szCs w:val="22"/>
                <w:lang w:val="en-GB"/>
              </w:rPr>
              <w:t>ezvadu</w:t>
            </w:r>
            <w:proofErr w:type="spellEnd"/>
            <w:r w:rsidRPr="00DC0A30">
              <w:rPr>
                <w:rFonts w:ascii="Times New Roman" w:eastAsiaTheme="minorHAnsi" w:hAnsi="Times New Roman"/>
                <w:bCs/>
                <w:color w:val="000000"/>
                <w:sz w:val="22"/>
                <w:szCs w:val="22"/>
                <w:lang w:val="en-GB"/>
              </w:rPr>
              <w:t xml:space="preserve"> </w:t>
            </w:r>
            <w:proofErr w:type="spellStart"/>
            <w:r w:rsidRPr="00DC0A30">
              <w:rPr>
                <w:rFonts w:ascii="Times New Roman" w:eastAsiaTheme="minorHAnsi" w:hAnsi="Times New Roman"/>
                <w:bCs/>
                <w:color w:val="000000"/>
                <w:sz w:val="22"/>
                <w:szCs w:val="22"/>
                <w:lang w:val="en-GB"/>
              </w:rPr>
              <w:t>kontrolieri</w:t>
            </w:r>
            <w:proofErr w:type="spellEnd"/>
            <w:r w:rsidRPr="00DC0A30">
              <w:rPr>
                <w:rFonts w:ascii="Times New Roman" w:eastAsiaTheme="minorHAnsi" w:hAnsi="Times New Roman"/>
                <w:bCs/>
                <w:color w:val="000000"/>
                <w:sz w:val="22"/>
                <w:szCs w:val="22"/>
                <w:lang w:val="en-GB"/>
              </w:rPr>
              <w:t xml:space="preserve">, 2 </w:t>
            </w:r>
            <w:proofErr w:type="gramStart"/>
            <w:r w:rsidRPr="00DC0A30">
              <w:rPr>
                <w:rFonts w:ascii="Times New Roman" w:eastAsiaTheme="minorHAnsi" w:hAnsi="Times New Roman"/>
                <w:bCs/>
                <w:color w:val="000000"/>
                <w:sz w:val="22"/>
                <w:szCs w:val="22"/>
                <w:lang w:val="en-GB"/>
              </w:rPr>
              <w:t>gab</w:t>
            </w:r>
            <w:proofErr w:type="gramEnd"/>
            <w:r w:rsidRPr="00DC0A30">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b</w:t>
            </w:r>
            <w:r w:rsidRPr="00DC0A30">
              <w:rPr>
                <w:rFonts w:ascii="Times New Roman" w:eastAsiaTheme="minorHAnsi" w:hAnsi="Times New Roman"/>
                <w:bCs/>
                <w:color w:val="000000"/>
                <w:sz w:val="22"/>
                <w:szCs w:val="22"/>
                <w:lang w:val="en-GB"/>
              </w:rPr>
              <w:t>āzes</w:t>
            </w:r>
            <w:proofErr w:type="spellEnd"/>
            <w:r w:rsidRPr="00DC0A30">
              <w:rPr>
                <w:rFonts w:ascii="Times New Roman" w:eastAsiaTheme="minorHAnsi" w:hAnsi="Times New Roman"/>
                <w:bCs/>
                <w:color w:val="000000"/>
                <w:sz w:val="22"/>
                <w:szCs w:val="22"/>
                <w:lang w:val="en-GB"/>
              </w:rPr>
              <w:t xml:space="preserve"> </w:t>
            </w:r>
            <w:proofErr w:type="spellStart"/>
            <w:r w:rsidRPr="00DC0A30">
              <w:rPr>
                <w:rFonts w:ascii="Times New Roman" w:eastAsiaTheme="minorHAnsi" w:hAnsi="Times New Roman"/>
                <w:bCs/>
                <w:color w:val="000000"/>
                <w:sz w:val="22"/>
                <w:szCs w:val="22"/>
                <w:lang w:val="en-GB"/>
              </w:rPr>
              <w:t>stacijas</w:t>
            </w:r>
            <w:proofErr w:type="spellEnd"/>
            <w:r w:rsidRPr="00DC0A30">
              <w:rPr>
                <w:rFonts w:ascii="Times New Roman" w:eastAsiaTheme="minorHAnsi" w:hAnsi="Times New Roman"/>
                <w:bCs/>
                <w:color w:val="000000"/>
                <w:sz w:val="22"/>
                <w:szCs w:val="22"/>
                <w:lang w:val="en-GB"/>
              </w:rPr>
              <w:t xml:space="preserve">, link box, 4 </w:t>
            </w:r>
            <w:proofErr w:type="spellStart"/>
            <w:r w:rsidRPr="00DC0A30">
              <w:rPr>
                <w:rFonts w:ascii="Times New Roman" w:eastAsiaTheme="minorHAnsi" w:hAnsi="Times New Roman"/>
                <w:bCs/>
                <w:color w:val="000000"/>
                <w:sz w:val="22"/>
                <w:szCs w:val="22"/>
                <w:lang w:val="en-GB"/>
              </w:rPr>
              <w:t>sejas</w:t>
            </w:r>
            <w:proofErr w:type="spellEnd"/>
            <w:r w:rsidRPr="00DC0A30">
              <w:rPr>
                <w:rFonts w:ascii="Times New Roman" w:eastAsiaTheme="minorHAnsi" w:hAnsi="Times New Roman"/>
                <w:bCs/>
                <w:color w:val="000000"/>
                <w:sz w:val="22"/>
                <w:szCs w:val="22"/>
                <w:lang w:val="en-GB"/>
              </w:rPr>
              <w:t xml:space="preserve"> </w:t>
            </w:r>
            <w:proofErr w:type="spellStart"/>
            <w:r w:rsidRPr="00DC0A30">
              <w:rPr>
                <w:rFonts w:ascii="Times New Roman" w:eastAsiaTheme="minorHAnsi" w:hAnsi="Times New Roman"/>
                <w:bCs/>
                <w:color w:val="000000"/>
                <w:sz w:val="22"/>
                <w:szCs w:val="22"/>
                <w:lang w:val="en-GB"/>
              </w:rPr>
              <w:t>spilventiņi</w:t>
            </w:r>
            <w:proofErr w:type="spellEnd"/>
            <w:r w:rsidRPr="00DC0A30">
              <w:rPr>
                <w:rFonts w:ascii="Times New Roman" w:eastAsiaTheme="minorHAnsi" w:hAnsi="Times New Roman"/>
                <w:bCs/>
                <w:color w:val="000000"/>
                <w:sz w:val="22"/>
                <w:szCs w:val="22"/>
                <w:lang w:val="en-GB"/>
              </w:rPr>
              <w:t xml:space="preserve">, </w:t>
            </w:r>
            <w:proofErr w:type="spellStart"/>
            <w:r w:rsidRPr="00DC0A30">
              <w:rPr>
                <w:rFonts w:ascii="Times New Roman" w:eastAsiaTheme="minorHAnsi" w:hAnsi="Times New Roman"/>
                <w:bCs/>
                <w:color w:val="000000"/>
                <w:sz w:val="22"/>
                <w:szCs w:val="22"/>
                <w:lang w:val="en-GB"/>
              </w:rPr>
              <w:t>nepieciešamie</w:t>
            </w:r>
            <w:proofErr w:type="spellEnd"/>
            <w:r w:rsidRPr="00DC0A30">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savienošanas</w:t>
            </w:r>
            <w:proofErr w:type="spellEnd"/>
            <w:r>
              <w:rPr>
                <w:rFonts w:ascii="Times New Roman" w:eastAsiaTheme="minorHAnsi" w:hAnsi="Times New Roman"/>
                <w:bCs/>
                <w:color w:val="000000"/>
                <w:sz w:val="22"/>
                <w:szCs w:val="22"/>
                <w:lang w:val="en-GB"/>
              </w:rPr>
              <w:t xml:space="preserve"> </w:t>
            </w:r>
            <w:proofErr w:type="spellStart"/>
            <w:r w:rsidRPr="00DC0A30">
              <w:rPr>
                <w:rFonts w:ascii="Times New Roman" w:eastAsiaTheme="minorHAnsi" w:hAnsi="Times New Roman"/>
                <w:bCs/>
                <w:color w:val="000000"/>
                <w:sz w:val="22"/>
                <w:szCs w:val="22"/>
                <w:lang w:val="en-GB"/>
              </w:rPr>
              <w:t>kabeļi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lēdētāji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u.c</w:t>
            </w:r>
            <w:proofErr w:type="spellEnd"/>
            <w:r>
              <w:rPr>
                <w:rFonts w:ascii="Times New Roman" w:eastAsiaTheme="minorHAnsi" w:hAnsi="Times New Roman"/>
                <w:bCs/>
                <w:color w:val="000000"/>
                <w:sz w:val="22"/>
                <w:szCs w:val="22"/>
                <w:lang w:val="en-GB"/>
              </w:rPr>
              <w:t>.</w:t>
            </w:r>
            <w:r w:rsidRPr="00DC0A30">
              <w:rPr>
                <w:rFonts w:ascii="Times New Roman" w:eastAsiaTheme="minorHAnsi" w:hAnsi="Times New Roman"/>
                <w:bCs/>
                <w:color w:val="000000"/>
                <w:sz w:val="22"/>
                <w:szCs w:val="22"/>
                <w:lang w:val="en-GB"/>
              </w:rPr>
              <w:t>,</w:t>
            </w:r>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kā</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arī</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papildu</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piederumi</w:t>
            </w:r>
            <w:proofErr w:type="spellEnd"/>
            <w:r>
              <w:rPr>
                <w:rFonts w:ascii="Times New Roman" w:eastAsiaTheme="minorHAnsi" w:hAnsi="Times New Roman"/>
                <w:bCs/>
                <w:color w:val="000000"/>
                <w:sz w:val="22"/>
                <w:szCs w:val="22"/>
                <w:lang w:val="en-GB"/>
              </w:rPr>
              <w:t xml:space="preserve"> – 1 gab. </w:t>
            </w:r>
            <w:proofErr w:type="spellStart"/>
            <w:r>
              <w:rPr>
                <w:rFonts w:ascii="Times New Roman" w:eastAsiaTheme="minorHAnsi" w:hAnsi="Times New Roman"/>
                <w:bCs/>
                <w:color w:val="000000"/>
                <w:sz w:val="22"/>
                <w:szCs w:val="22"/>
                <w:lang w:val="en-GB"/>
              </w:rPr>
              <w:t>bezvadu</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adapteris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brillēm</w:t>
            </w:r>
            <w:proofErr w:type="spellEnd"/>
            <w:r>
              <w:rPr>
                <w:rFonts w:ascii="Times New Roman" w:eastAsiaTheme="minorHAnsi" w:hAnsi="Times New Roman"/>
                <w:bCs/>
                <w:color w:val="000000"/>
                <w:sz w:val="22"/>
                <w:szCs w:val="22"/>
                <w:lang w:val="en-GB"/>
              </w:rPr>
              <w:t xml:space="preserve">, 1 gab. </w:t>
            </w:r>
            <w:proofErr w:type="spellStart"/>
            <w:r>
              <w:rPr>
                <w:rFonts w:ascii="Times New Roman" w:eastAsiaTheme="minorHAnsi" w:hAnsi="Times New Roman"/>
                <w:bCs/>
                <w:color w:val="000000"/>
                <w:sz w:val="22"/>
                <w:szCs w:val="22"/>
                <w:lang w:val="en-GB"/>
              </w:rPr>
              <w:t>Vive</w:t>
            </w:r>
            <w:proofErr w:type="spellEnd"/>
            <w:r>
              <w:rPr>
                <w:rFonts w:ascii="Times New Roman" w:eastAsiaTheme="minorHAnsi" w:hAnsi="Times New Roman"/>
                <w:bCs/>
                <w:color w:val="000000"/>
                <w:sz w:val="22"/>
                <w:szCs w:val="22"/>
                <w:lang w:val="en-GB"/>
              </w:rPr>
              <w:t xml:space="preserve"> Tracker.</w:t>
            </w:r>
          </w:p>
        </w:tc>
        <w:tc>
          <w:tcPr>
            <w:tcW w:w="3119" w:type="dxa"/>
          </w:tcPr>
          <w:p w:rsidR="00AF6769" w:rsidRPr="00512D1A" w:rsidRDefault="00AF6769" w:rsidP="00414029">
            <w:pPr>
              <w:autoSpaceDE w:val="0"/>
              <w:autoSpaceDN w:val="0"/>
              <w:adjustRightInd w:val="0"/>
              <w:rPr>
                <w:rFonts w:ascii="Times New Roman" w:eastAsiaTheme="minorHAnsi" w:hAnsi="Times New Roman"/>
                <w:bCs/>
                <w:color w:val="000000"/>
                <w:sz w:val="22"/>
                <w:szCs w:val="22"/>
                <w:lang w:val="en-GB"/>
              </w:rPr>
            </w:pPr>
          </w:p>
        </w:tc>
        <w:tc>
          <w:tcPr>
            <w:tcW w:w="1559" w:type="dxa"/>
          </w:tcPr>
          <w:p w:rsidR="00AF6769" w:rsidRPr="00512D1A" w:rsidRDefault="00AF6769" w:rsidP="00414029">
            <w:pPr>
              <w:autoSpaceDE w:val="0"/>
              <w:autoSpaceDN w:val="0"/>
              <w:adjustRightInd w:val="0"/>
              <w:rPr>
                <w:rFonts w:ascii="Times New Roman" w:eastAsiaTheme="minorHAnsi" w:hAnsi="Times New Roman"/>
                <w:bCs/>
                <w:color w:val="000000"/>
                <w:sz w:val="22"/>
                <w:szCs w:val="22"/>
                <w:lang w:val="en-GB"/>
              </w:rPr>
            </w:pPr>
          </w:p>
        </w:tc>
        <w:tc>
          <w:tcPr>
            <w:tcW w:w="1417" w:type="dxa"/>
          </w:tcPr>
          <w:p w:rsidR="00AF6769" w:rsidRPr="00512D1A" w:rsidRDefault="00AF6769" w:rsidP="00414029">
            <w:pPr>
              <w:autoSpaceDE w:val="0"/>
              <w:autoSpaceDN w:val="0"/>
              <w:adjustRightInd w:val="0"/>
              <w:rPr>
                <w:rFonts w:ascii="Times New Roman" w:eastAsiaTheme="minorHAnsi" w:hAnsi="Times New Roman"/>
                <w:bCs/>
                <w:color w:val="000000"/>
                <w:sz w:val="22"/>
                <w:szCs w:val="22"/>
                <w:lang w:val="en-GB"/>
              </w:rPr>
            </w:pPr>
          </w:p>
        </w:tc>
      </w:tr>
      <w:tr w:rsidR="00AF6769" w:rsidRPr="00512D1A" w:rsidTr="00414029">
        <w:trPr>
          <w:trHeight w:val="374"/>
        </w:trPr>
        <w:tc>
          <w:tcPr>
            <w:tcW w:w="579"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2.</w:t>
            </w:r>
          </w:p>
        </w:tc>
        <w:tc>
          <w:tcPr>
            <w:tcW w:w="1934"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color w:val="000000"/>
                <w:sz w:val="22"/>
                <w:szCs w:val="22"/>
                <w:lang w:val="en-GB"/>
              </w:rPr>
              <w:t>Virtuālās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realitātes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brilles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viedtāruņiem</w:t>
            </w:r>
            <w:proofErr w:type="spellEnd"/>
          </w:p>
        </w:tc>
        <w:tc>
          <w:tcPr>
            <w:tcW w:w="992"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gab.</w:t>
            </w:r>
          </w:p>
        </w:tc>
        <w:tc>
          <w:tcPr>
            <w:tcW w:w="851"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1</w:t>
            </w:r>
          </w:p>
        </w:tc>
        <w:tc>
          <w:tcPr>
            <w:tcW w:w="3827" w:type="dxa"/>
          </w:tcPr>
          <w:p w:rsidR="00AF6769" w:rsidRPr="00512D1A" w:rsidRDefault="00AF6769"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w:t>
            </w:r>
            <w:r w:rsidRPr="00DC0A30">
              <w:rPr>
                <w:rFonts w:ascii="Times New Roman" w:eastAsiaTheme="minorHAnsi" w:hAnsi="Times New Roman"/>
                <w:bCs/>
                <w:color w:val="000000"/>
                <w:sz w:val="22"/>
                <w:szCs w:val="22"/>
                <w:lang w:val="en-GB"/>
              </w:rPr>
              <w:t>Google Daydream View</w:t>
            </w:r>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vai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ekvivalents</w:t>
            </w:r>
            <w:proofErr w:type="spellEnd"/>
          </w:p>
        </w:tc>
        <w:tc>
          <w:tcPr>
            <w:tcW w:w="3119" w:type="dxa"/>
          </w:tcPr>
          <w:p w:rsidR="00AF6769" w:rsidRPr="00512D1A" w:rsidRDefault="00AF6769" w:rsidP="00414029">
            <w:pPr>
              <w:autoSpaceDE w:val="0"/>
              <w:autoSpaceDN w:val="0"/>
              <w:adjustRightInd w:val="0"/>
              <w:rPr>
                <w:rFonts w:ascii="Times New Roman" w:eastAsiaTheme="minorHAnsi" w:hAnsi="Times New Roman"/>
                <w:bCs/>
                <w:color w:val="000000"/>
                <w:sz w:val="22"/>
                <w:szCs w:val="22"/>
                <w:lang w:val="en-GB"/>
              </w:rPr>
            </w:pPr>
          </w:p>
        </w:tc>
        <w:tc>
          <w:tcPr>
            <w:tcW w:w="1559" w:type="dxa"/>
          </w:tcPr>
          <w:p w:rsidR="00AF6769" w:rsidRPr="00512D1A" w:rsidRDefault="00AF6769" w:rsidP="00414029">
            <w:pPr>
              <w:autoSpaceDE w:val="0"/>
              <w:autoSpaceDN w:val="0"/>
              <w:adjustRightInd w:val="0"/>
              <w:rPr>
                <w:rFonts w:ascii="Times New Roman" w:eastAsiaTheme="minorHAnsi" w:hAnsi="Times New Roman"/>
                <w:bCs/>
                <w:color w:val="000000"/>
                <w:sz w:val="22"/>
                <w:szCs w:val="22"/>
                <w:lang w:val="en-GB"/>
              </w:rPr>
            </w:pPr>
          </w:p>
        </w:tc>
        <w:tc>
          <w:tcPr>
            <w:tcW w:w="1417" w:type="dxa"/>
          </w:tcPr>
          <w:p w:rsidR="00AF6769" w:rsidRPr="00512D1A" w:rsidRDefault="00AF6769" w:rsidP="00414029">
            <w:pPr>
              <w:autoSpaceDE w:val="0"/>
              <w:autoSpaceDN w:val="0"/>
              <w:adjustRightInd w:val="0"/>
              <w:rPr>
                <w:rFonts w:ascii="Times New Roman" w:eastAsiaTheme="minorHAnsi" w:hAnsi="Times New Roman"/>
                <w:bCs/>
                <w:color w:val="000000"/>
                <w:sz w:val="22"/>
                <w:szCs w:val="22"/>
                <w:lang w:val="en-GB"/>
              </w:rPr>
            </w:pPr>
          </w:p>
        </w:tc>
      </w:tr>
      <w:tr w:rsidR="00AF6769" w:rsidRPr="00512D1A" w:rsidTr="00414029">
        <w:trPr>
          <w:trHeight w:val="374"/>
        </w:trPr>
        <w:tc>
          <w:tcPr>
            <w:tcW w:w="579"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3.</w:t>
            </w:r>
          </w:p>
        </w:tc>
        <w:tc>
          <w:tcPr>
            <w:tcW w:w="1934"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color w:val="000000"/>
                <w:sz w:val="22"/>
                <w:szCs w:val="22"/>
                <w:lang w:val="en-GB"/>
              </w:rPr>
              <w:t>Virtuālās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realitātes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brilles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viedtāruņiem</w:t>
            </w:r>
            <w:proofErr w:type="spellEnd"/>
          </w:p>
        </w:tc>
        <w:tc>
          <w:tcPr>
            <w:tcW w:w="992"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gab.</w:t>
            </w:r>
          </w:p>
        </w:tc>
        <w:tc>
          <w:tcPr>
            <w:tcW w:w="851"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1</w:t>
            </w:r>
          </w:p>
        </w:tc>
        <w:tc>
          <w:tcPr>
            <w:tcW w:w="3827" w:type="dxa"/>
          </w:tcPr>
          <w:p w:rsidR="00AF6769" w:rsidRPr="00512D1A" w:rsidRDefault="00AF6769"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w:t>
            </w:r>
            <w:r w:rsidRPr="00DC0A30">
              <w:rPr>
                <w:rFonts w:ascii="Times New Roman" w:eastAsiaTheme="minorHAnsi" w:hAnsi="Times New Roman"/>
                <w:bCs/>
                <w:color w:val="000000"/>
                <w:sz w:val="22"/>
                <w:szCs w:val="22"/>
                <w:lang w:val="en-GB"/>
              </w:rPr>
              <w:t>Samsung Gear VR (SM-R325)</w:t>
            </w:r>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vai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ekvivalents</w:t>
            </w:r>
            <w:proofErr w:type="spellEnd"/>
          </w:p>
        </w:tc>
        <w:tc>
          <w:tcPr>
            <w:tcW w:w="3119" w:type="dxa"/>
          </w:tcPr>
          <w:p w:rsidR="00AF6769" w:rsidRPr="00512D1A" w:rsidRDefault="00AF6769" w:rsidP="00414029">
            <w:pPr>
              <w:autoSpaceDE w:val="0"/>
              <w:autoSpaceDN w:val="0"/>
              <w:adjustRightInd w:val="0"/>
              <w:rPr>
                <w:rFonts w:ascii="Times New Roman" w:eastAsiaTheme="minorHAnsi" w:hAnsi="Times New Roman"/>
                <w:bCs/>
                <w:color w:val="000000"/>
                <w:sz w:val="22"/>
                <w:szCs w:val="22"/>
                <w:lang w:val="en-GB"/>
              </w:rPr>
            </w:pPr>
          </w:p>
        </w:tc>
        <w:tc>
          <w:tcPr>
            <w:tcW w:w="1559" w:type="dxa"/>
          </w:tcPr>
          <w:p w:rsidR="00AF6769" w:rsidRPr="00512D1A" w:rsidRDefault="00AF6769" w:rsidP="00414029">
            <w:pPr>
              <w:autoSpaceDE w:val="0"/>
              <w:autoSpaceDN w:val="0"/>
              <w:adjustRightInd w:val="0"/>
              <w:rPr>
                <w:rFonts w:ascii="Times New Roman" w:eastAsiaTheme="minorHAnsi" w:hAnsi="Times New Roman"/>
                <w:bCs/>
                <w:color w:val="000000"/>
                <w:sz w:val="22"/>
                <w:szCs w:val="22"/>
                <w:lang w:val="en-GB"/>
              </w:rPr>
            </w:pPr>
          </w:p>
        </w:tc>
        <w:tc>
          <w:tcPr>
            <w:tcW w:w="1417" w:type="dxa"/>
          </w:tcPr>
          <w:p w:rsidR="00AF6769" w:rsidRPr="00512D1A" w:rsidRDefault="00AF6769" w:rsidP="00414029">
            <w:pPr>
              <w:autoSpaceDE w:val="0"/>
              <w:autoSpaceDN w:val="0"/>
              <w:adjustRightInd w:val="0"/>
              <w:rPr>
                <w:rFonts w:ascii="Times New Roman" w:eastAsiaTheme="minorHAnsi" w:hAnsi="Times New Roman"/>
                <w:bCs/>
                <w:color w:val="000000"/>
                <w:sz w:val="22"/>
                <w:szCs w:val="22"/>
                <w:lang w:val="en-GB"/>
              </w:rPr>
            </w:pPr>
          </w:p>
        </w:tc>
      </w:tr>
      <w:tr w:rsidR="00AF6769" w:rsidRPr="00512D1A" w:rsidTr="00414029">
        <w:trPr>
          <w:trHeight w:val="374"/>
        </w:trPr>
        <w:tc>
          <w:tcPr>
            <w:tcW w:w="579"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4.</w:t>
            </w:r>
          </w:p>
        </w:tc>
        <w:tc>
          <w:tcPr>
            <w:tcW w:w="1934"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 xml:space="preserve">Android </w:t>
            </w:r>
            <w:proofErr w:type="spellStart"/>
            <w:r>
              <w:rPr>
                <w:rFonts w:ascii="Times New Roman" w:eastAsiaTheme="minorHAnsi" w:hAnsi="Times New Roman"/>
                <w:bCs/>
                <w:color w:val="000000"/>
                <w:sz w:val="22"/>
                <w:szCs w:val="22"/>
                <w:lang w:val="en-GB"/>
              </w:rPr>
              <w:t>platformas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viedtālrunis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izmantošanai</w:t>
            </w:r>
            <w:proofErr w:type="spellEnd"/>
            <w:r>
              <w:rPr>
                <w:rFonts w:ascii="Times New Roman" w:eastAsiaTheme="minorHAnsi" w:hAnsi="Times New Roman"/>
                <w:bCs/>
                <w:color w:val="000000"/>
                <w:sz w:val="22"/>
                <w:szCs w:val="22"/>
                <w:lang w:val="en-GB"/>
              </w:rPr>
              <w:t xml:space="preserve"> </w:t>
            </w:r>
            <w:proofErr w:type="spellStart"/>
            <w:proofErr w:type="gramStart"/>
            <w:r>
              <w:rPr>
                <w:rFonts w:ascii="Times New Roman" w:eastAsiaTheme="minorHAnsi" w:hAnsi="Times New Roman"/>
                <w:bCs/>
                <w:color w:val="000000"/>
                <w:sz w:val="22"/>
                <w:szCs w:val="22"/>
                <w:lang w:val="en-GB"/>
              </w:rPr>
              <w:t>ar</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virtuālās</w:t>
            </w:r>
            <w:proofErr w:type="spellEnd"/>
            <w:proofErr w:type="gram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realitātes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brillēm</w:t>
            </w:r>
            <w:proofErr w:type="spellEnd"/>
          </w:p>
        </w:tc>
        <w:tc>
          <w:tcPr>
            <w:tcW w:w="992"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gab.</w:t>
            </w:r>
          </w:p>
        </w:tc>
        <w:tc>
          <w:tcPr>
            <w:tcW w:w="851"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1</w:t>
            </w:r>
          </w:p>
        </w:tc>
        <w:tc>
          <w:tcPr>
            <w:tcW w:w="3827" w:type="dxa"/>
          </w:tcPr>
          <w:p w:rsidR="00AF6769" w:rsidRPr="00512D1A" w:rsidRDefault="00AF6769"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w:t>
            </w:r>
            <w:r w:rsidRPr="00DC0A30">
              <w:rPr>
                <w:rFonts w:ascii="Times New Roman" w:eastAsiaTheme="minorHAnsi" w:hAnsi="Times New Roman"/>
                <w:bCs/>
                <w:color w:val="000000"/>
                <w:sz w:val="22"/>
                <w:szCs w:val="22"/>
                <w:lang w:val="en-GB"/>
              </w:rPr>
              <w:t>Samsung Galaxy S8</w:t>
            </w:r>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vai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ekvivalents</w:t>
            </w:r>
            <w:proofErr w:type="spellEnd"/>
          </w:p>
        </w:tc>
        <w:tc>
          <w:tcPr>
            <w:tcW w:w="3119"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p>
        </w:tc>
        <w:tc>
          <w:tcPr>
            <w:tcW w:w="1559"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p>
        </w:tc>
        <w:tc>
          <w:tcPr>
            <w:tcW w:w="1417"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p>
        </w:tc>
      </w:tr>
      <w:tr w:rsidR="00AF6769" w:rsidRPr="00512D1A" w:rsidTr="00414029">
        <w:trPr>
          <w:trHeight w:val="374"/>
        </w:trPr>
        <w:tc>
          <w:tcPr>
            <w:tcW w:w="579"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 xml:space="preserve">5. </w:t>
            </w:r>
          </w:p>
        </w:tc>
        <w:tc>
          <w:tcPr>
            <w:tcW w:w="1934"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color w:val="000000"/>
                <w:sz w:val="22"/>
                <w:szCs w:val="22"/>
                <w:lang w:val="en-GB"/>
              </w:rPr>
              <w:t>Miksētās</w:t>
            </w:r>
            <w:proofErr w:type="spellEnd"/>
            <w:r>
              <w:rPr>
                <w:rFonts w:ascii="Times New Roman" w:eastAsiaTheme="minorHAnsi" w:hAnsi="Times New Roman"/>
                <w:bCs/>
                <w:color w:val="000000"/>
                <w:sz w:val="22"/>
                <w:szCs w:val="22"/>
                <w:lang w:val="en-GB"/>
              </w:rPr>
              <w:t xml:space="preserve"> un </w:t>
            </w:r>
            <w:proofErr w:type="spellStart"/>
            <w:r>
              <w:rPr>
                <w:rFonts w:ascii="Times New Roman" w:eastAsiaTheme="minorHAnsi" w:hAnsi="Times New Roman"/>
                <w:bCs/>
                <w:color w:val="000000"/>
                <w:sz w:val="22"/>
                <w:szCs w:val="22"/>
                <w:lang w:val="en-GB"/>
              </w:rPr>
              <w:t>papildinātās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realitātes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komplekts</w:t>
            </w:r>
            <w:proofErr w:type="spellEnd"/>
          </w:p>
        </w:tc>
        <w:tc>
          <w:tcPr>
            <w:tcW w:w="992"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gab.</w:t>
            </w:r>
          </w:p>
        </w:tc>
        <w:tc>
          <w:tcPr>
            <w:tcW w:w="851"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1</w:t>
            </w:r>
          </w:p>
        </w:tc>
        <w:tc>
          <w:tcPr>
            <w:tcW w:w="3827"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w:t>
            </w:r>
            <w:r w:rsidRPr="00DC0A30">
              <w:rPr>
                <w:rFonts w:ascii="Times New Roman" w:eastAsiaTheme="minorHAnsi" w:hAnsi="Times New Roman"/>
                <w:bCs/>
                <w:color w:val="000000"/>
                <w:sz w:val="22"/>
                <w:szCs w:val="22"/>
                <w:lang w:val="en-GB"/>
              </w:rPr>
              <w:t>Bridge Headset</w:t>
            </w:r>
            <w:r>
              <w:rPr>
                <w:rFonts w:ascii="Times New Roman" w:eastAsiaTheme="minorHAnsi" w:hAnsi="Times New Roman"/>
                <w:bCs/>
                <w:color w:val="000000"/>
                <w:sz w:val="22"/>
                <w:szCs w:val="22"/>
                <w:lang w:val="en-GB"/>
              </w:rPr>
              <w:t xml:space="preserve">, </w:t>
            </w:r>
            <w:r w:rsidRPr="00DC0A30">
              <w:rPr>
                <w:rFonts w:ascii="Times New Roman" w:eastAsiaTheme="minorHAnsi" w:hAnsi="Times New Roman"/>
                <w:bCs/>
                <w:color w:val="000000"/>
                <w:sz w:val="22"/>
                <w:szCs w:val="22"/>
                <w:lang w:val="en-GB"/>
              </w:rPr>
              <w:t>Occipital Structure Sensor</w:t>
            </w:r>
            <w:r>
              <w:rPr>
                <w:rFonts w:ascii="Times New Roman" w:eastAsiaTheme="minorHAnsi" w:hAnsi="Times New Roman"/>
                <w:bCs/>
                <w:color w:val="000000"/>
                <w:sz w:val="22"/>
                <w:szCs w:val="22"/>
                <w:lang w:val="en-GB"/>
              </w:rPr>
              <w:t xml:space="preserve">, </w:t>
            </w:r>
            <w:r w:rsidRPr="00F45C27">
              <w:rPr>
                <w:rFonts w:ascii="Times New Roman" w:eastAsiaTheme="minorHAnsi" w:hAnsi="Times New Roman"/>
                <w:bCs/>
                <w:color w:val="000000"/>
                <w:sz w:val="22"/>
                <w:szCs w:val="22"/>
                <w:lang w:val="en-GB"/>
              </w:rPr>
              <w:t>Wide Vision Lens</w:t>
            </w:r>
            <w:r>
              <w:rPr>
                <w:rFonts w:ascii="Times New Roman" w:eastAsiaTheme="minorHAnsi" w:hAnsi="Times New Roman"/>
                <w:bCs/>
                <w:color w:val="000000"/>
                <w:sz w:val="22"/>
                <w:szCs w:val="22"/>
                <w:lang w:val="en-GB"/>
              </w:rPr>
              <w:t xml:space="preserve">, Bridge Controller” </w:t>
            </w:r>
            <w:proofErr w:type="spellStart"/>
            <w:r>
              <w:rPr>
                <w:rFonts w:ascii="Times New Roman" w:eastAsiaTheme="minorHAnsi" w:hAnsi="Times New Roman"/>
                <w:bCs/>
                <w:color w:val="000000"/>
                <w:sz w:val="22"/>
                <w:szCs w:val="22"/>
                <w:lang w:val="en-GB"/>
              </w:rPr>
              <w:t>vai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ekvivalents</w:t>
            </w:r>
            <w:proofErr w:type="spellEnd"/>
          </w:p>
        </w:tc>
        <w:tc>
          <w:tcPr>
            <w:tcW w:w="3119"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p>
        </w:tc>
        <w:tc>
          <w:tcPr>
            <w:tcW w:w="1559"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p>
        </w:tc>
        <w:tc>
          <w:tcPr>
            <w:tcW w:w="1417"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p>
        </w:tc>
      </w:tr>
      <w:tr w:rsidR="00AF6769" w:rsidRPr="00512D1A" w:rsidTr="00414029">
        <w:trPr>
          <w:trHeight w:val="374"/>
        </w:trPr>
        <w:tc>
          <w:tcPr>
            <w:tcW w:w="579"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6.</w:t>
            </w:r>
          </w:p>
        </w:tc>
        <w:tc>
          <w:tcPr>
            <w:tcW w:w="1934"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 xml:space="preserve">iOS </w:t>
            </w:r>
            <w:proofErr w:type="spellStart"/>
            <w:r>
              <w:rPr>
                <w:rFonts w:ascii="Times New Roman" w:eastAsiaTheme="minorHAnsi" w:hAnsi="Times New Roman"/>
                <w:bCs/>
                <w:color w:val="000000"/>
                <w:sz w:val="22"/>
                <w:szCs w:val="22"/>
                <w:lang w:val="en-GB"/>
              </w:rPr>
              <w:t>platformas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viedtālrunis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izmantošanai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ar</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miksētās</w:t>
            </w:r>
            <w:proofErr w:type="spellEnd"/>
            <w:r>
              <w:rPr>
                <w:rFonts w:ascii="Times New Roman" w:eastAsiaTheme="minorHAnsi" w:hAnsi="Times New Roman"/>
                <w:bCs/>
                <w:color w:val="000000"/>
                <w:sz w:val="22"/>
                <w:szCs w:val="22"/>
                <w:lang w:val="en-GB"/>
              </w:rPr>
              <w:t xml:space="preserve"> un </w:t>
            </w:r>
            <w:proofErr w:type="spellStart"/>
            <w:r>
              <w:rPr>
                <w:rFonts w:ascii="Times New Roman" w:eastAsiaTheme="minorHAnsi" w:hAnsi="Times New Roman"/>
                <w:bCs/>
                <w:color w:val="000000"/>
                <w:sz w:val="22"/>
                <w:szCs w:val="22"/>
                <w:lang w:val="en-GB"/>
              </w:rPr>
              <w:lastRenderedPageBreak/>
              <w:t>papildinātās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realitātes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komplektu</w:t>
            </w:r>
            <w:proofErr w:type="spellEnd"/>
          </w:p>
        </w:tc>
        <w:tc>
          <w:tcPr>
            <w:tcW w:w="992"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lastRenderedPageBreak/>
              <w:t>gab.</w:t>
            </w:r>
          </w:p>
        </w:tc>
        <w:tc>
          <w:tcPr>
            <w:tcW w:w="851"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1</w:t>
            </w:r>
          </w:p>
        </w:tc>
        <w:tc>
          <w:tcPr>
            <w:tcW w:w="3827"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w:t>
            </w:r>
            <w:r w:rsidRPr="00DC0A30">
              <w:rPr>
                <w:rFonts w:ascii="Times New Roman" w:eastAsiaTheme="minorHAnsi" w:hAnsi="Times New Roman"/>
                <w:bCs/>
                <w:color w:val="000000"/>
                <w:sz w:val="22"/>
                <w:szCs w:val="22"/>
                <w:lang w:val="en-GB"/>
              </w:rPr>
              <w:t>iPhone 7</w:t>
            </w:r>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vai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ekvivalents</w:t>
            </w:r>
            <w:proofErr w:type="spellEnd"/>
          </w:p>
        </w:tc>
        <w:tc>
          <w:tcPr>
            <w:tcW w:w="3119"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p>
        </w:tc>
        <w:tc>
          <w:tcPr>
            <w:tcW w:w="1559"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p>
        </w:tc>
        <w:tc>
          <w:tcPr>
            <w:tcW w:w="1417"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p>
        </w:tc>
      </w:tr>
      <w:tr w:rsidR="00AF6769" w:rsidRPr="00512D1A" w:rsidTr="00414029">
        <w:trPr>
          <w:trHeight w:val="374"/>
        </w:trPr>
        <w:tc>
          <w:tcPr>
            <w:tcW w:w="579"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7.</w:t>
            </w:r>
          </w:p>
        </w:tc>
        <w:tc>
          <w:tcPr>
            <w:tcW w:w="1934"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 xml:space="preserve">360 </w:t>
            </w:r>
            <w:proofErr w:type="spellStart"/>
            <w:r>
              <w:rPr>
                <w:rFonts w:ascii="Times New Roman" w:eastAsiaTheme="minorHAnsi" w:hAnsi="Times New Roman"/>
                <w:bCs/>
                <w:color w:val="000000"/>
                <w:sz w:val="22"/>
                <w:szCs w:val="22"/>
                <w:lang w:val="en-GB"/>
              </w:rPr>
              <w:t>grādu</w:t>
            </w:r>
            <w:proofErr w:type="spellEnd"/>
            <w:r>
              <w:rPr>
                <w:rFonts w:ascii="Times New Roman" w:eastAsiaTheme="minorHAnsi" w:hAnsi="Times New Roman"/>
                <w:bCs/>
                <w:color w:val="000000"/>
                <w:sz w:val="22"/>
                <w:szCs w:val="22"/>
                <w:lang w:val="en-GB"/>
              </w:rPr>
              <w:t xml:space="preserve"> video </w:t>
            </w:r>
            <w:proofErr w:type="spellStart"/>
            <w:r>
              <w:rPr>
                <w:rFonts w:ascii="Times New Roman" w:eastAsiaTheme="minorHAnsi" w:hAnsi="Times New Roman"/>
                <w:bCs/>
                <w:color w:val="000000"/>
                <w:sz w:val="22"/>
                <w:szCs w:val="22"/>
                <w:lang w:val="en-GB"/>
              </w:rPr>
              <w:t>kamera</w:t>
            </w:r>
            <w:proofErr w:type="spellEnd"/>
          </w:p>
        </w:tc>
        <w:tc>
          <w:tcPr>
            <w:tcW w:w="992"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gab.</w:t>
            </w:r>
          </w:p>
        </w:tc>
        <w:tc>
          <w:tcPr>
            <w:tcW w:w="851"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1</w:t>
            </w:r>
          </w:p>
        </w:tc>
        <w:tc>
          <w:tcPr>
            <w:tcW w:w="3827"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w:t>
            </w:r>
            <w:r w:rsidRPr="000C2FB7">
              <w:rPr>
                <w:rFonts w:ascii="Times New Roman" w:eastAsiaTheme="minorHAnsi" w:hAnsi="Times New Roman"/>
                <w:bCs/>
                <w:color w:val="000000"/>
                <w:sz w:val="22"/>
                <w:szCs w:val="22"/>
                <w:lang w:val="en-GB"/>
              </w:rPr>
              <w:t>Samsung Gear 360</w:t>
            </w:r>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vai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ekvivalents</w:t>
            </w:r>
            <w:proofErr w:type="spellEnd"/>
          </w:p>
        </w:tc>
        <w:tc>
          <w:tcPr>
            <w:tcW w:w="3119"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p>
        </w:tc>
        <w:tc>
          <w:tcPr>
            <w:tcW w:w="1559"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p>
        </w:tc>
        <w:tc>
          <w:tcPr>
            <w:tcW w:w="1417"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p>
        </w:tc>
      </w:tr>
      <w:tr w:rsidR="00AF6769" w:rsidRPr="00512D1A" w:rsidTr="00414029">
        <w:trPr>
          <w:trHeight w:val="374"/>
        </w:trPr>
        <w:tc>
          <w:tcPr>
            <w:tcW w:w="579"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8.</w:t>
            </w:r>
          </w:p>
        </w:tc>
        <w:tc>
          <w:tcPr>
            <w:tcW w:w="1934"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color w:val="000000"/>
                <w:sz w:val="22"/>
                <w:szCs w:val="22"/>
                <w:lang w:val="en-GB"/>
              </w:rPr>
              <w:t>Stereoskopiska</w:t>
            </w:r>
            <w:proofErr w:type="spellEnd"/>
            <w:r>
              <w:rPr>
                <w:rFonts w:ascii="Times New Roman" w:eastAsiaTheme="minorHAnsi" w:hAnsi="Times New Roman"/>
                <w:bCs/>
                <w:color w:val="000000"/>
                <w:sz w:val="22"/>
                <w:szCs w:val="22"/>
                <w:lang w:val="en-GB"/>
              </w:rPr>
              <w:t xml:space="preserve"> 360 </w:t>
            </w:r>
            <w:proofErr w:type="spellStart"/>
            <w:r>
              <w:rPr>
                <w:rFonts w:ascii="Times New Roman" w:eastAsiaTheme="minorHAnsi" w:hAnsi="Times New Roman"/>
                <w:bCs/>
                <w:color w:val="000000"/>
                <w:sz w:val="22"/>
                <w:szCs w:val="22"/>
                <w:lang w:val="en-GB"/>
              </w:rPr>
              <w:t>grādu</w:t>
            </w:r>
            <w:proofErr w:type="spellEnd"/>
            <w:r>
              <w:rPr>
                <w:rFonts w:ascii="Times New Roman" w:eastAsiaTheme="minorHAnsi" w:hAnsi="Times New Roman"/>
                <w:bCs/>
                <w:color w:val="000000"/>
                <w:sz w:val="22"/>
                <w:szCs w:val="22"/>
                <w:lang w:val="en-GB"/>
              </w:rPr>
              <w:t xml:space="preserve"> video </w:t>
            </w:r>
            <w:proofErr w:type="spellStart"/>
            <w:r>
              <w:rPr>
                <w:rFonts w:ascii="Times New Roman" w:eastAsiaTheme="minorHAnsi" w:hAnsi="Times New Roman"/>
                <w:bCs/>
                <w:color w:val="000000"/>
                <w:sz w:val="22"/>
                <w:szCs w:val="22"/>
                <w:lang w:val="en-GB"/>
              </w:rPr>
              <w:t>kamera</w:t>
            </w:r>
            <w:proofErr w:type="spellEnd"/>
          </w:p>
        </w:tc>
        <w:tc>
          <w:tcPr>
            <w:tcW w:w="992"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gab.</w:t>
            </w:r>
          </w:p>
        </w:tc>
        <w:tc>
          <w:tcPr>
            <w:tcW w:w="851"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1</w:t>
            </w:r>
          </w:p>
        </w:tc>
        <w:tc>
          <w:tcPr>
            <w:tcW w:w="3827"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w:t>
            </w:r>
            <w:proofErr w:type="spellStart"/>
            <w:r w:rsidRPr="008E1895">
              <w:rPr>
                <w:rFonts w:ascii="Times New Roman" w:eastAsiaTheme="minorHAnsi" w:hAnsi="Times New Roman"/>
                <w:bCs/>
                <w:color w:val="000000"/>
                <w:sz w:val="22"/>
                <w:szCs w:val="22"/>
                <w:lang w:val="en-GB"/>
              </w:rPr>
              <w:t>Vuze</w:t>
            </w:r>
            <w:proofErr w:type="spellEnd"/>
            <w:r w:rsidRPr="008E1895">
              <w:rPr>
                <w:rFonts w:ascii="Times New Roman" w:eastAsiaTheme="minorHAnsi" w:hAnsi="Times New Roman"/>
                <w:bCs/>
                <w:color w:val="000000"/>
                <w:sz w:val="22"/>
                <w:szCs w:val="22"/>
                <w:lang w:val="en-GB"/>
              </w:rPr>
              <w:t xml:space="preserve"> VR Camera</w:t>
            </w:r>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vai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ekvivalents</w:t>
            </w:r>
            <w:proofErr w:type="spellEnd"/>
          </w:p>
        </w:tc>
        <w:tc>
          <w:tcPr>
            <w:tcW w:w="3119"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p>
        </w:tc>
        <w:tc>
          <w:tcPr>
            <w:tcW w:w="1559"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p>
        </w:tc>
        <w:tc>
          <w:tcPr>
            <w:tcW w:w="1417"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p>
        </w:tc>
      </w:tr>
      <w:tr w:rsidR="00AF6769" w:rsidRPr="00512D1A" w:rsidTr="00414029">
        <w:trPr>
          <w:trHeight w:val="374"/>
        </w:trPr>
        <w:tc>
          <w:tcPr>
            <w:tcW w:w="579"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9.</w:t>
            </w:r>
          </w:p>
        </w:tc>
        <w:tc>
          <w:tcPr>
            <w:tcW w:w="1934"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color w:val="000000"/>
                <w:sz w:val="22"/>
                <w:szCs w:val="22"/>
                <w:lang w:val="en-GB"/>
              </w:rPr>
              <w:t>Multimediju</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apstrādes</w:t>
            </w:r>
            <w:proofErr w:type="spellEnd"/>
            <w:r>
              <w:rPr>
                <w:rFonts w:ascii="Times New Roman" w:eastAsiaTheme="minorHAnsi" w:hAnsi="Times New Roman"/>
                <w:bCs/>
                <w:color w:val="000000"/>
                <w:sz w:val="22"/>
                <w:szCs w:val="22"/>
                <w:lang w:val="en-GB"/>
              </w:rPr>
              <w:t xml:space="preserve"> un </w:t>
            </w:r>
            <w:proofErr w:type="spellStart"/>
            <w:r>
              <w:rPr>
                <w:rFonts w:ascii="Times New Roman" w:eastAsiaTheme="minorHAnsi" w:hAnsi="Times New Roman"/>
                <w:bCs/>
                <w:color w:val="000000"/>
                <w:sz w:val="22"/>
                <w:szCs w:val="22"/>
                <w:lang w:val="en-GB"/>
              </w:rPr>
              <w:t>satura</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izveides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programmatūras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komplekta</w:t>
            </w:r>
            <w:proofErr w:type="spellEnd"/>
            <w:r>
              <w:rPr>
                <w:rFonts w:ascii="Times New Roman" w:eastAsiaTheme="minorHAnsi" w:hAnsi="Times New Roman"/>
                <w:bCs/>
                <w:color w:val="000000"/>
                <w:sz w:val="22"/>
                <w:szCs w:val="22"/>
                <w:lang w:val="en-GB"/>
              </w:rPr>
              <w:t xml:space="preserve"> licence</w:t>
            </w:r>
          </w:p>
        </w:tc>
        <w:tc>
          <w:tcPr>
            <w:tcW w:w="992"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color w:val="000000"/>
                <w:sz w:val="22"/>
                <w:szCs w:val="22"/>
                <w:lang w:val="en-GB"/>
              </w:rPr>
              <w:t>gadi</w:t>
            </w:r>
            <w:proofErr w:type="spellEnd"/>
          </w:p>
        </w:tc>
        <w:tc>
          <w:tcPr>
            <w:tcW w:w="851"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2</w:t>
            </w:r>
          </w:p>
        </w:tc>
        <w:tc>
          <w:tcPr>
            <w:tcW w:w="3827"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w:t>
            </w:r>
            <w:r w:rsidRPr="008E1895">
              <w:rPr>
                <w:rFonts w:ascii="Times New Roman" w:eastAsiaTheme="minorHAnsi" w:hAnsi="Times New Roman"/>
                <w:bCs/>
                <w:color w:val="000000"/>
                <w:sz w:val="22"/>
                <w:szCs w:val="22"/>
                <w:lang w:val="en-GB"/>
              </w:rPr>
              <w:t>Adobe Creative Cloud</w:t>
            </w:r>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vai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ekvivalenta</w:t>
            </w:r>
            <w:proofErr w:type="spellEnd"/>
            <w:r>
              <w:rPr>
                <w:rFonts w:ascii="Times New Roman" w:eastAsiaTheme="minorHAnsi" w:hAnsi="Times New Roman"/>
                <w:bCs/>
                <w:color w:val="000000"/>
                <w:sz w:val="22"/>
                <w:szCs w:val="22"/>
                <w:lang w:val="en-GB"/>
              </w:rPr>
              <w:t xml:space="preserve"> licence (1 </w:t>
            </w:r>
            <w:proofErr w:type="spellStart"/>
            <w:r>
              <w:rPr>
                <w:rFonts w:ascii="Times New Roman" w:eastAsiaTheme="minorHAnsi" w:hAnsi="Times New Roman"/>
                <w:bCs/>
                <w:color w:val="000000"/>
                <w:sz w:val="22"/>
                <w:szCs w:val="22"/>
                <w:lang w:val="en-GB"/>
              </w:rPr>
              <w:t>lietotājs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Iekļautas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fotoattēlu</w:t>
            </w:r>
            <w:proofErr w:type="spellEnd"/>
            <w:r>
              <w:rPr>
                <w:rFonts w:ascii="Times New Roman" w:eastAsiaTheme="minorHAnsi" w:hAnsi="Times New Roman"/>
                <w:bCs/>
                <w:color w:val="000000"/>
                <w:sz w:val="22"/>
                <w:szCs w:val="22"/>
                <w:lang w:val="en-GB"/>
              </w:rPr>
              <w:t xml:space="preserve">, video </w:t>
            </w:r>
            <w:proofErr w:type="spellStart"/>
            <w:r>
              <w:rPr>
                <w:rFonts w:ascii="Times New Roman" w:eastAsiaTheme="minorHAnsi" w:hAnsi="Times New Roman"/>
                <w:bCs/>
                <w:color w:val="000000"/>
                <w:sz w:val="22"/>
                <w:szCs w:val="22"/>
                <w:lang w:val="en-GB"/>
              </w:rPr>
              <w:t>apstrādes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animāciju</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izveides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vizuālo</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efektu</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izveides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skaņas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apstrādes</w:t>
            </w:r>
            <w:proofErr w:type="spellEnd"/>
            <w:r>
              <w:rPr>
                <w:rFonts w:ascii="Times New Roman" w:eastAsiaTheme="minorHAnsi" w:hAnsi="Times New Roman"/>
                <w:bCs/>
                <w:color w:val="000000"/>
                <w:sz w:val="22"/>
                <w:szCs w:val="22"/>
                <w:lang w:val="en-GB"/>
              </w:rPr>
              <w:t xml:space="preserve"> un </w:t>
            </w:r>
            <w:proofErr w:type="spellStart"/>
            <w:r>
              <w:rPr>
                <w:rFonts w:ascii="Times New Roman" w:eastAsiaTheme="minorHAnsi" w:hAnsi="Times New Roman"/>
                <w:bCs/>
                <w:color w:val="000000"/>
                <w:sz w:val="22"/>
                <w:szCs w:val="22"/>
                <w:lang w:val="en-GB"/>
              </w:rPr>
              <w:t>dizaina</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maketēšanas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lietotnes</w:t>
            </w:r>
            <w:proofErr w:type="spellEnd"/>
            <w:r>
              <w:rPr>
                <w:rFonts w:ascii="Times New Roman" w:eastAsiaTheme="minorHAnsi" w:hAnsi="Times New Roman"/>
                <w:bCs/>
                <w:color w:val="000000"/>
                <w:sz w:val="22"/>
                <w:szCs w:val="22"/>
                <w:lang w:val="en-GB"/>
              </w:rPr>
              <w:t xml:space="preserve">, </w:t>
            </w:r>
          </w:p>
        </w:tc>
        <w:tc>
          <w:tcPr>
            <w:tcW w:w="3119"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p>
        </w:tc>
        <w:tc>
          <w:tcPr>
            <w:tcW w:w="1559"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p>
        </w:tc>
        <w:tc>
          <w:tcPr>
            <w:tcW w:w="1417"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p>
        </w:tc>
      </w:tr>
      <w:tr w:rsidR="00AF6769" w:rsidRPr="00512D1A" w:rsidTr="00414029">
        <w:trPr>
          <w:trHeight w:val="374"/>
        </w:trPr>
        <w:tc>
          <w:tcPr>
            <w:tcW w:w="579"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10.</w:t>
            </w:r>
          </w:p>
        </w:tc>
        <w:tc>
          <w:tcPr>
            <w:tcW w:w="1934"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color w:val="000000"/>
                <w:sz w:val="22"/>
                <w:szCs w:val="22"/>
                <w:lang w:val="en-GB"/>
              </w:rPr>
              <w:t>Biroja</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darba</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programmatūras</w:t>
            </w:r>
            <w:proofErr w:type="spellEnd"/>
            <w:r>
              <w:rPr>
                <w:rFonts w:ascii="Times New Roman" w:eastAsiaTheme="minorHAnsi" w:hAnsi="Times New Roman"/>
                <w:bCs/>
                <w:color w:val="000000"/>
                <w:sz w:val="22"/>
                <w:szCs w:val="22"/>
                <w:lang w:val="en-GB"/>
              </w:rPr>
              <w:t xml:space="preserve"> licence</w:t>
            </w:r>
          </w:p>
        </w:tc>
        <w:tc>
          <w:tcPr>
            <w:tcW w:w="992"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gab.</w:t>
            </w:r>
          </w:p>
        </w:tc>
        <w:tc>
          <w:tcPr>
            <w:tcW w:w="851"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1</w:t>
            </w:r>
          </w:p>
        </w:tc>
        <w:tc>
          <w:tcPr>
            <w:tcW w:w="3827"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 xml:space="preserve">“Microsoft Office Home &amp; Business 2016” licence (1 </w:t>
            </w:r>
            <w:proofErr w:type="spellStart"/>
            <w:r>
              <w:rPr>
                <w:rFonts w:ascii="Times New Roman" w:eastAsiaTheme="minorHAnsi" w:hAnsi="Times New Roman"/>
                <w:bCs/>
                <w:color w:val="000000"/>
                <w:sz w:val="22"/>
                <w:szCs w:val="22"/>
                <w:lang w:val="en-GB"/>
              </w:rPr>
              <w:t>lietotājs</w:t>
            </w:r>
            <w:proofErr w:type="spellEnd"/>
            <w:r>
              <w:rPr>
                <w:rFonts w:ascii="Times New Roman" w:eastAsiaTheme="minorHAnsi" w:hAnsi="Times New Roman"/>
                <w:bCs/>
                <w:color w:val="000000"/>
                <w:sz w:val="22"/>
                <w:szCs w:val="22"/>
                <w:lang w:val="en-GB"/>
              </w:rPr>
              <w:t>)</w:t>
            </w:r>
          </w:p>
        </w:tc>
        <w:tc>
          <w:tcPr>
            <w:tcW w:w="3119"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p>
        </w:tc>
        <w:tc>
          <w:tcPr>
            <w:tcW w:w="1559"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p>
        </w:tc>
        <w:tc>
          <w:tcPr>
            <w:tcW w:w="1417"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p>
        </w:tc>
      </w:tr>
      <w:tr w:rsidR="00AF6769" w:rsidRPr="00512D1A" w:rsidTr="00414029">
        <w:trPr>
          <w:trHeight w:val="374"/>
        </w:trPr>
        <w:tc>
          <w:tcPr>
            <w:tcW w:w="579"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11.</w:t>
            </w:r>
          </w:p>
        </w:tc>
        <w:tc>
          <w:tcPr>
            <w:tcW w:w="1934"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color w:val="000000"/>
                <w:sz w:val="22"/>
                <w:szCs w:val="22"/>
                <w:lang w:val="en-GB"/>
              </w:rPr>
              <w:t>Virtuālās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realitātes</w:t>
            </w:r>
            <w:proofErr w:type="spellEnd"/>
            <w:r>
              <w:rPr>
                <w:rFonts w:ascii="Times New Roman" w:eastAsiaTheme="minorHAnsi" w:hAnsi="Times New Roman"/>
                <w:bCs/>
                <w:color w:val="000000"/>
                <w:sz w:val="22"/>
                <w:szCs w:val="22"/>
                <w:lang w:val="en-GB"/>
              </w:rPr>
              <w:t xml:space="preserve"> un </w:t>
            </w:r>
            <w:proofErr w:type="spellStart"/>
            <w:r>
              <w:rPr>
                <w:rFonts w:ascii="Times New Roman" w:eastAsiaTheme="minorHAnsi" w:hAnsi="Times New Roman"/>
                <w:bCs/>
                <w:color w:val="000000"/>
                <w:sz w:val="22"/>
                <w:szCs w:val="22"/>
                <w:lang w:val="en-GB"/>
              </w:rPr>
              <w:t>multimediju</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dators</w:t>
            </w:r>
            <w:proofErr w:type="spellEnd"/>
          </w:p>
        </w:tc>
        <w:tc>
          <w:tcPr>
            <w:tcW w:w="992"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gab.</w:t>
            </w:r>
          </w:p>
        </w:tc>
        <w:tc>
          <w:tcPr>
            <w:tcW w:w="851"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1</w:t>
            </w:r>
          </w:p>
        </w:tc>
        <w:tc>
          <w:tcPr>
            <w:tcW w:w="3827"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 xml:space="preserve">1. </w:t>
            </w:r>
            <w:proofErr w:type="spellStart"/>
            <w:r>
              <w:rPr>
                <w:rFonts w:ascii="Times New Roman" w:eastAsiaTheme="minorHAnsi" w:hAnsi="Times New Roman"/>
                <w:bCs/>
                <w:color w:val="000000"/>
                <w:sz w:val="22"/>
                <w:szCs w:val="22"/>
                <w:lang w:val="en-GB"/>
              </w:rPr>
              <w:t>pozīcijā</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noteiktās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virtuālās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realitātes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sistēmas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darbināšanai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atbilstošas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jaudas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dators</w:t>
            </w:r>
            <w:proofErr w:type="spellEnd"/>
            <w:r>
              <w:rPr>
                <w:rFonts w:ascii="Times New Roman" w:eastAsiaTheme="minorHAnsi" w:hAnsi="Times New Roman"/>
                <w:bCs/>
                <w:color w:val="000000"/>
                <w:sz w:val="22"/>
                <w:szCs w:val="22"/>
                <w:lang w:val="en-GB"/>
              </w:rPr>
              <w:t xml:space="preserve"> – </w:t>
            </w:r>
            <w:proofErr w:type="spellStart"/>
            <w:r>
              <w:rPr>
                <w:rFonts w:ascii="Times New Roman" w:eastAsiaTheme="minorHAnsi" w:hAnsi="Times New Roman"/>
                <w:bCs/>
                <w:color w:val="000000"/>
                <w:sz w:val="22"/>
                <w:szCs w:val="22"/>
                <w:lang w:val="en-GB"/>
              </w:rPr>
              <w:t>saskaņā</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ar</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sistēmas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ražotāja</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rekomendētajām</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specifikācijām</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kā</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arī</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nodrošina</w:t>
            </w:r>
            <w:proofErr w:type="spellEnd"/>
            <w:r>
              <w:rPr>
                <w:rFonts w:ascii="Times New Roman" w:eastAsiaTheme="minorHAnsi" w:hAnsi="Times New Roman"/>
                <w:bCs/>
                <w:color w:val="000000"/>
                <w:sz w:val="22"/>
                <w:szCs w:val="22"/>
                <w:lang w:val="en-GB"/>
              </w:rPr>
              <w:t xml:space="preserve"> 9. </w:t>
            </w:r>
            <w:proofErr w:type="spellStart"/>
            <w:r>
              <w:rPr>
                <w:rFonts w:ascii="Times New Roman" w:eastAsiaTheme="minorHAnsi" w:hAnsi="Times New Roman"/>
                <w:bCs/>
                <w:color w:val="000000"/>
                <w:sz w:val="22"/>
                <w:szCs w:val="22"/>
                <w:lang w:val="en-GB"/>
              </w:rPr>
              <w:t>pozīcijā</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minētās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multimediju</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programmatūras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darbināšanu</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tajā</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skaitā</w:t>
            </w:r>
            <w:proofErr w:type="spellEnd"/>
            <w:r>
              <w:rPr>
                <w:rFonts w:ascii="Times New Roman" w:eastAsiaTheme="minorHAnsi" w:hAnsi="Times New Roman"/>
                <w:bCs/>
                <w:color w:val="000000"/>
                <w:sz w:val="22"/>
                <w:szCs w:val="22"/>
                <w:lang w:val="en-GB"/>
              </w:rPr>
              <w:t xml:space="preserve">, bet ne </w:t>
            </w:r>
            <w:proofErr w:type="spellStart"/>
            <w:r>
              <w:rPr>
                <w:rFonts w:ascii="Times New Roman" w:eastAsiaTheme="minorHAnsi" w:hAnsi="Times New Roman"/>
                <w:bCs/>
                <w:color w:val="000000"/>
                <w:sz w:val="22"/>
                <w:szCs w:val="22"/>
                <w:lang w:val="en-GB"/>
              </w:rPr>
              <w:t>mazāk</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kā</w:t>
            </w:r>
            <w:proofErr w:type="spellEnd"/>
            <w:r>
              <w:rPr>
                <w:rFonts w:ascii="Times New Roman" w:eastAsiaTheme="minorHAnsi" w:hAnsi="Times New Roman"/>
                <w:bCs/>
                <w:color w:val="000000"/>
                <w:sz w:val="22"/>
                <w:szCs w:val="22"/>
                <w:lang w:val="en-GB"/>
              </w:rPr>
              <w:t>:</w:t>
            </w:r>
          </w:p>
          <w:p w:rsidR="00AF6769" w:rsidRDefault="00AF6769" w:rsidP="00414029">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color w:val="000000"/>
                <w:sz w:val="22"/>
                <w:szCs w:val="22"/>
                <w:lang w:val="en-GB"/>
              </w:rPr>
              <w:t>Procesors</w:t>
            </w:r>
            <w:proofErr w:type="spellEnd"/>
            <w:r>
              <w:rPr>
                <w:rFonts w:ascii="Times New Roman" w:eastAsiaTheme="minorHAnsi" w:hAnsi="Times New Roman"/>
                <w:bCs/>
                <w:color w:val="000000"/>
                <w:sz w:val="22"/>
                <w:szCs w:val="22"/>
                <w:lang w:val="en-GB"/>
              </w:rPr>
              <w:t xml:space="preserve"> – </w:t>
            </w:r>
            <w:proofErr w:type="spellStart"/>
            <w:r>
              <w:rPr>
                <w:rFonts w:ascii="Times New Roman" w:eastAsiaTheme="minorHAnsi" w:hAnsi="Times New Roman"/>
                <w:bCs/>
                <w:color w:val="000000"/>
                <w:sz w:val="22"/>
                <w:szCs w:val="22"/>
                <w:lang w:val="en-GB"/>
              </w:rPr>
              <w:t>vismaz</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seši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kodoli</w:t>
            </w:r>
            <w:proofErr w:type="spellEnd"/>
          </w:p>
          <w:p w:rsidR="00AF6769" w:rsidRDefault="00AF6769"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 xml:space="preserve">Video </w:t>
            </w:r>
            <w:proofErr w:type="spellStart"/>
            <w:r>
              <w:rPr>
                <w:rFonts w:ascii="Times New Roman" w:eastAsiaTheme="minorHAnsi" w:hAnsi="Times New Roman"/>
                <w:bCs/>
                <w:color w:val="000000"/>
                <w:sz w:val="22"/>
                <w:szCs w:val="22"/>
                <w:lang w:val="en-GB"/>
              </w:rPr>
              <w:t>karte</w:t>
            </w:r>
            <w:proofErr w:type="spellEnd"/>
            <w:r>
              <w:rPr>
                <w:rFonts w:ascii="Times New Roman" w:eastAsiaTheme="minorHAnsi" w:hAnsi="Times New Roman"/>
                <w:bCs/>
                <w:color w:val="000000"/>
                <w:sz w:val="22"/>
                <w:szCs w:val="22"/>
                <w:lang w:val="en-GB"/>
              </w:rPr>
              <w:t xml:space="preserve"> – GeForce </w:t>
            </w:r>
            <w:r w:rsidRPr="005F4E45">
              <w:rPr>
                <w:rFonts w:ascii="Times New Roman" w:eastAsiaTheme="minorHAnsi" w:hAnsi="Times New Roman"/>
                <w:bCs/>
                <w:color w:val="000000"/>
                <w:sz w:val="22"/>
                <w:szCs w:val="22"/>
                <w:lang w:val="en-GB"/>
              </w:rPr>
              <w:t>GTX 1070</w:t>
            </w:r>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vai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ekvivalenta</w:t>
            </w:r>
            <w:proofErr w:type="spellEnd"/>
          </w:p>
          <w:p w:rsidR="00AF6769" w:rsidRDefault="00AF6769" w:rsidP="00414029">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color w:val="000000"/>
                <w:sz w:val="22"/>
                <w:szCs w:val="22"/>
                <w:lang w:val="en-GB"/>
              </w:rPr>
              <w:t>Operatīvā</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atmiņa</w:t>
            </w:r>
            <w:proofErr w:type="spellEnd"/>
            <w:r>
              <w:rPr>
                <w:rFonts w:ascii="Times New Roman" w:eastAsiaTheme="minorHAnsi" w:hAnsi="Times New Roman"/>
                <w:bCs/>
                <w:color w:val="000000"/>
                <w:sz w:val="22"/>
                <w:szCs w:val="22"/>
                <w:lang w:val="en-GB"/>
              </w:rPr>
              <w:t xml:space="preserve"> – </w:t>
            </w:r>
            <w:proofErr w:type="spellStart"/>
            <w:r>
              <w:rPr>
                <w:rFonts w:ascii="Times New Roman" w:eastAsiaTheme="minorHAnsi" w:hAnsi="Times New Roman"/>
                <w:bCs/>
                <w:color w:val="000000"/>
                <w:sz w:val="22"/>
                <w:szCs w:val="22"/>
                <w:lang w:val="en-GB"/>
              </w:rPr>
              <w:t>vismaz</w:t>
            </w:r>
            <w:proofErr w:type="spellEnd"/>
            <w:r>
              <w:rPr>
                <w:rFonts w:ascii="Times New Roman" w:eastAsiaTheme="minorHAnsi" w:hAnsi="Times New Roman"/>
                <w:bCs/>
                <w:color w:val="000000"/>
                <w:sz w:val="22"/>
                <w:szCs w:val="22"/>
                <w:lang w:val="en-GB"/>
              </w:rPr>
              <w:t xml:space="preserve"> 16 GB</w:t>
            </w:r>
          </w:p>
          <w:p w:rsidR="00AF6769" w:rsidRDefault="00AF6769" w:rsidP="00414029">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color w:val="000000"/>
                <w:sz w:val="22"/>
                <w:szCs w:val="22"/>
                <w:lang w:val="en-GB"/>
              </w:rPr>
              <w:t>Jānodrošina</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brīvs</w:t>
            </w:r>
            <w:proofErr w:type="spellEnd"/>
            <w:r>
              <w:rPr>
                <w:rFonts w:ascii="Times New Roman" w:eastAsiaTheme="minorHAnsi" w:hAnsi="Times New Roman"/>
                <w:bCs/>
                <w:color w:val="000000"/>
                <w:sz w:val="22"/>
                <w:szCs w:val="22"/>
                <w:lang w:val="en-GB"/>
              </w:rPr>
              <w:t xml:space="preserve"> “</w:t>
            </w:r>
            <w:r w:rsidRPr="005F4E45">
              <w:rPr>
                <w:rFonts w:ascii="Times New Roman" w:eastAsiaTheme="minorHAnsi" w:hAnsi="Times New Roman"/>
                <w:bCs/>
                <w:color w:val="000000"/>
                <w:sz w:val="22"/>
                <w:szCs w:val="22"/>
                <w:lang w:val="en-GB"/>
              </w:rPr>
              <w:t>PCIe slot</w:t>
            </w:r>
            <w:r>
              <w:rPr>
                <w:rFonts w:ascii="Times New Roman" w:eastAsiaTheme="minorHAnsi" w:hAnsi="Times New Roman"/>
                <w:bCs/>
                <w:color w:val="000000"/>
                <w:sz w:val="22"/>
                <w:szCs w:val="22"/>
                <w:lang w:val="en-GB"/>
              </w:rPr>
              <w:t xml:space="preserve">” VIVE </w:t>
            </w:r>
            <w:proofErr w:type="spellStart"/>
            <w:r>
              <w:rPr>
                <w:rFonts w:ascii="Times New Roman" w:eastAsiaTheme="minorHAnsi" w:hAnsi="Times New Roman"/>
                <w:bCs/>
                <w:color w:val="000000"/>
                <w:sz w:val="22"/>
                <w:szCs w:val="22"/>
                <w:lang w:val="en-GB"/>
              </w:rPr>
              <w:t>bezvadu</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adaptera</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pievienošanai</w:t>
            </w:r>
            <w:proofErr w:type="spellEnd"/>
          </w:p>
          <w:p w:rsidR="00AF6769" w:rsidRDefault="00AF6769" w:rsidP="00414029">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color w:val="000000"/>
                <w:sz w:val="22"/>
                <w:szCs w:val="22"/>
                <w:lang w:val="en-GB"/>
              </w:rPr>
              <w:t>Operētājsistēma</w:t>
            </w:r>
            <w:proofErr w:type="spellEnd"/>
            <w:r>
              <w:rPr>
                <w:rFonts w:ascii="Times New Roman" w:eastAsiaTheme="minorHAnsi" w:hAnsi="Times New Roman"/>
                <w:bCs/>
                <w:color w:val="000000"/>
                <w:sz w:val="22"/>
                <w:szCs w:val="22"/>
                <w:lang w:val="en-GB"/>
              </w:rPr>
              <w:t xml:space="preserve"> – Windows 10</w:t>
            </w:r>
          </w:p>
          <w:p w:rsidR="00AF6769" w:rsidRDefault="00AF6769"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 xml:space="preserve">HDD: </w:t>
            </w:r>
            <w:proofErr w:type="spellStart"/>
            <w:r>
              <w:rPr>
                <w:rFonts w:ascii="Times New Roman" w:eastAsiaTheme="minorHAnsi" w:hAnsi="Times New Roman"/>
                <w:bCs/>
                <w:color w:val="000000"/>
                <w:sz w:val="22"/>
                <w:szCs w:val="22"/>
                <w:lang w:val="en-GB"/>
              </w:rPr>
              <w:t>vismaz</w:t>
            </w:r>
            <w:proofErr w:type="spellEnd"/>
            <w:r>
              <w:rPr>
                <w:rFonts w:ascii="Times New Roman" w:eastAsiaTheme="minorHAnsi" w:hAnsi="Times New Roman"/>
                <w:bCs/>
                <w:color w:val="000000"/>
                <w:sz w:val="22"/>
                <w:szCs w:val="22"/>
                <w:lang w:val="en-GB"/>
              </w:rPr>
              <w:t xml:space="preserve"> 2TB, 7200 </w:t>
            </w:r>
            <w:proofErr w:type="spellStart"/>
            <w:proofErr w:type="gramStart"/>
            <w:r>
              <w:rPr>
                <w:rFonts w:ascii="Times New Roman" w:eastAsiaTheme="minorHAnsi" w:hAnsi="Times New Roman"/>
                <w:bCs/>
                <w:color w:val="000000"/>
                <w:sz w:val="22"/>
                <w:szCs w:val="22"/>
                <w:lang w:val="en-GB"/>
              </w:rPr>
              <w:t>apgr</w:t>
            </w:r>
            <w:proofErr w:type="spellEnd"/>
            <w:r>
              <w:rPr>
                <w:rFonts w:ascii="Times New Roman" w:eastAsiaTheme="minorHAnsi" w:hAnsi="Times New Roman"/>
                <w:bCs/>
                <w:color w:val="000000"/>
                <w:sz w:val="22"/>
                <w:szCs w:val="22"/>
                <w:lang w:val="en-GB"/>
              </w:rPr>
              <w:t>./</w:t>
            </w:r>
            <w:proofErr w:type="gramEnd"/>
            <w:r>
              <w:rPr>
                <w:rFonts w:ascii="Times New Roman" w:eastAsiaTheme="minorHAnsi" w:hAnsi="Times New Roman"/>
                <w:bCs/>
                <w:color w:val="000000"/>
                <w:sz w:val="22"/>
                <w:szCs w:val="22"/>
                <w:lang w:val="en-GB"/>
              </w:rPr>
              <w:t>min.</w:t>
            </w:r>
          </w:p>
          <w:p w:rsidR="00AF6769" w:rsidRDefault="00AF6769"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 xml:space="preserve">SSD: </w:t>
            </w:r>
            <w:proofErr w:type="spellStart"/>
            <w:r>
              <w:rPr>
                <w:rFonts w:ascii="Times New Roman" w:eastAsiaTheme="minorHAnsi" w:hAnsi="Times New Roman"/>
                <w:bCs/>
                <w:color w:val="000000"/>
                <w:sz w:val="22"/>
                <w:szCs w:val="22"/>
                <w:lang w:val="en-GB"/>
              </w:rPr>
              <w:t>vismaz</w:t>
            </w:r>
            <w:proofErr w:type="spellEnd"/>
            <w:r>
              <w:rPr>
                <w:rFonts w:ascii="Times New Roman" w:eastAsiaTheme="minorHAnsi" w:hAnsi="Times New Roman"/>
                <w:bCs/>
                <w:color w:val="000000"/>
                <w:sz w:val="22"/>
                <w:szCs w:val="22"/>
                <w:lang w:val="en-GB"/>
              </w:rPr>
              <w:t xml:space="preserve"> 240GB</w:t>
            </w:r>
          </w:p>
          <w:p w:rsidR="00AF6769" w:rsidRDefault="00AF6769" w:rsidP="00414029">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color w:val="000000"/>
                <w:sz w:val="22"/>
                <w:szCs w:val="22"/>
                <w:lang w:val="en-GB"/>
              </w:rPr>
              <w:t>Atbilstošas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pieslēgvietas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virtuālās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realitātes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sistēmai</w:t>
            </w:r>
            <w:proofErr w:type="spellEnd"/>
            <w:r>
              <w:rPr>
                <w:rFonts w:ascii="Times New Roman" w:eastAsiaTheme="minorHAnsi" w:hAnsi="Times New Roman"/>
                <w:bCs/>
                <w:color w:val="000000"/>
                <w:sz w:val="22"/>
                <w:szCs w:val="22"/>
                <w:lang w:val="en-GB"/>
              </w:rPr>
              <w:t xml:space="preserve"> un </w:t>
            </w:r>
            <w:proofErr w:type="gramStart"/>
            <w:r>
              <w:rPr>
                <w:rFonts w:ascii="Times New Roman" w:eastAsiaTheme="minorHAnsi" w:hAnsi="Times New Roman"/>
                <w:bCs/>
                <w:color w:val="000000"/>
                <w:sz w:val="22"/>
                <w:szCs w:val="22"/>
                <w:lang w:val="en-GB"/>
              </w:rPr>
              <w:t>12.pozīcijā</w:t>
            </w:r>
            <w:proofErr w:type="gram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minētajam</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monitoram</w:t>
            </w:r>
            <w:proofErr w:type="spellEnd"/>
            <w:r>
              <w:rPr>
                <w:rFonts w:ascii="Times New Roman" w:eastAsiaTheme="minorHAnsi" w:hAnsi="Times New Roman"/>
                <w:bCs/>
                <w:color w:val="000000"/>
                <w:sz w:val="22"/>
                <w:szCs w:val="22"/>
                <w:lang w:val="en-GB"/>
              </w:rPr>
              <w:t>.</w:t>
            </w:r>
          </w:p>
          <w:p w:rsidR="00AF6769" w:rsidRDefault="00AF6769" w:rsidP="00414029">
            <w:pPr>
              <w:autoSpaceDE w:val="0"/>
              <w:autoSpaceDN w:val="0"/>
              <w:adjustRightInd w:val="0"/>
              <w:rPr>
                <w:rFonts w:ascii="Times New Roman" w:eastAsiaTheme="minorHAnsi" w:hAnsi="Times New Roman"/>
                <w:bCs/>
                <w:color w:val="000000"/>
                <w:sz w:val="22"/>
                <w:szCs w:val="22"/>
                <w:lang w:val="en-GB"/>
              </w:rPr>
            </w:pPr>
          </w:p>
          <w:p w:rsidR="00AF6769" w:rsidRDefault="00AF6769" w:rsidP="00414029">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color w:val="000000"/>
                <w:sz w:val="22"/>
                <w:szCs w:val="22"/>
                <w:lang w:val="en-GB"/>
              </w:rPr>
              <w:t>Komplektācijā</w:t>
            </w:r>
            <w:proofErr w:type="spellEnd"/>
            <w:r>
              <w:rPr>
                <w:rFonts w:ascii="Times New Roman" w:eastAsiaTheme="minorHAnsi" w:hAnsi="Times New Roman"/>
                <w:bCs/>
                <w:color w:val="000000"/>
                <w:sz w:val="22"/>
                <w:szCs w:val="22"/>
                <w:lang w:val="en-GB"/>
              </w:rPr>
              <w:t xml:space="preserve"> – </w:t>
            </w:r>
            <w:proofErr w:type="spellStart"/>
            <w:r>
              <w:rPr>
                <w:rFonts w:ascii="Times New Roman" w:eastAsiaTheme="minorHAnsi" w:hAnsi="Times New Roman"/>
                <w:bCs/>
                <w:color w:val="000000"/>
                <w:sz w:val="22"/>
                <w:szCs w:val="22"/>
                <w:lang w:val="en-GB"/>
              </w:rPr>
              <w:t>bezvadu</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datorpele</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klaviatūra</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peles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paliktnis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atbilstošas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jaudas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nepārtrauktās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barošanas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bloks</w:t>
            </w:r>
            <w:proofErr w:type="spellEnd"/>
          </w:p>
        </w:tc>
        <w:tc>
          <w:tcPr>
            <w:tcW w:w="3119"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p>
        </w:tc>
        <w:tc>
          <w:tcPr>
            <w:tcW w:w="1559"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p>
        </w:tc>
        <w:tc>
          <w:tcPr>
            <w:tcW w:w="1417"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p>
        </w:tc>
      </w:tr>
      <w:tr w:rsidR="00AF6769" w:rsidRPr="00512D1A" w:rsidTr="00414029">
        <w:trPr>
          <w:trHeight w:val="374"/>
        </w:trPr>
        <w:tc>
          <w:tcPr>
            <w:tcW w:w="579"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12.</w:t>
            </w:r>
          </w:p>
        </w:tc>
        <w:tc>
          <w:tcPr>
            <w:tcW w:w="1934"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Monitors</w:t>
            </w:r>
          </w:p>
        </w:tc>
        <w:tc>
          <w:tcPr>
            <w:tcW w:w="992"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gab.</w:t>
            </w:r>
          </w:p>
        </w:tc>
        <w:tc>
          <w:tcPr>
            <w:tcW w:w="851"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1</w:t>
            </w:r>
          </w:p>
        </w:tc>
        <w:tc>
          <w:tcPr>
            <w:tcW w:w="3827"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color w:val="000000"/>
                <w:sz w:val="22"/>
                <w:szCs w:val="22"/>
                <w:lang w:val="en-GB"/>
              </w:rPr>
              <w:t>Izmērs</w:t>
            </w:r>
            <w:proofErr w:type="spellEnd"/>
            <w:r>
              <w:rPr>
                <w:rFonts w:ascii="Times New Roman" w:eastAsiaTheme="minorHAnsi" w:hAnsi="Times New Roman"/>
                <w:bCs/>
                <w:color w:val="000000"/>
                <w:sz w:val="22"/>
                <w:szCs w:val="22"/>
                <w:lang w:val="en-GB"/>
              </w:rPr>
              <w:t xml:space="preserve"> - </w:t>
            </w:r>
            <w:proofErr w:type="spellStart"/>
            <w:r w:rsidRPr="0084683A">
              <w:rPr>
                <w:rFonts w:ascii="Times New Roman" w:eastAsiaTheme="minorHAnsi" w:hAnsi="Times New Roman"/>
                <w:bCs/>
                <w:color w:val="000000"/>
                <w:sz w:val="22"/>
                <w:szCs w:val="22"/>
                <w:lang w:val="en-GB"/>
              </w:rPr>
              <w:t>vismaz</w:t>
            </w:r>
            <w:proofErr w:type="spellEnd"/>
            <w:r w:rsidRPr="0084683A">
              <w:rPr>
                <w:rFonts w:ascii="Times New Roman" w:eastAsiaTheme="minorHAnsi" w:hAnsi="Times New Roman"/>
                <w:bCs/>
                <w:color w:val="000000"/>
                <w:sz w:val="22"/>
                <w:szCs w:val="22"/>
                <w:lang w:val="en-GB"/>
              </w:rPr>
              <w:t xml:space="preserve"> 34"</w:t>
            </w:r>
            <w:r>
              <w:rPr>
                <w:rFonts w:ascii="Times New Roman" w:eastAsiaTheme="minorHAnsi" w:hAnsi="Times New Roman"/>
                <w:bCs/>
                <w:color w:val="000000"/>
                <w:sz w:val="22"/>
                <w:szCs w:val="22"/>
                <w:lang w:val="en-GB"/>
              </w:rPr>
              <w:t xml:space="preserve"> (pa </w:t>
            </w:r>
            <w:proofErr w:type="spellStart"/>
            <w:r>
              <w:rPr>
                <w:rFonts w:ascii="Times New Roman" w:eastAsiaTheme="minorHAnsi" w:hAnsi="Times New Roman"/>
                <w:bCs/>
                <w:color w:val="000000"/>
                <w:sz w:val="22"/>
                <w:szCs w:val="22"/>
                <w:lang w:val="en-GB"/>
              </w:rPr>
              <w:t>diagonāli</w:t>
            </w:r>
            <w:proofErr w:type="spellEnd"/>
            <w:r>
              <w:rPr>
                <w:rFonts w:ascii="Times New Roman" w:eastAsiaTheme="minorHAnsi" w:hAnsi="Times New Roman"/>
                <w:bCs/>
                <w:color w:val="000000"/>
                <w:sz w:val="22"/>
                <w:szCs w:val="22"/>
                <w:lang w:val="en-GB"/>
              </w:rPr>
              <w:t>)</w:t>
            </w:r>
            <w:r w:rsidRPr="0084683A">
              <w:rPr>
                <w:rFonts w:ascii="Times New Roman" w:eastAsiaTheme="minorHAnsi" w:hAnsi="Times New Roman"/>
                <w:bCs/>
                <w:color w:val="000000"/>
                <w:sz w:val="22"/>
                <w:szCs w:val="22"/>
                <w:lang w:val="en-GB"/>
              </w:rPr>
              <w:t xml:space="preserve">, </w:t>
            </w:r>
            <w:proofErr w:type="spellStart"/>
            <w:r w:rsidRPr="0084683A">
              <w:rPr>
                <w:rFonts w:ascii="Times New Roman" w:eastAsiaTheme="minorHAnsi" w:hAnsi="Times New Roman"/>
                <w:bCs/>
                <w:color w:val="000000"/>
                <w:sz w:val="22"/>
                <w:szCs w:val="22"/>
                <w:lang w:val="en-GB"/>
              </w:rPr>
              <w:t>ieliekts</w:t>
            </w:r>
            <w:proofErr w:type="spellEnd"/>
            <w:r w:rsidRPr="0084683A">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malu</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attiecība</w:t>
            </w:r>
            <w:proofErr w:type="spellEnd"/>
            <w:r>
              <w:rPr>
                <w:rFonts w:ascii="Times New Roman" w:eastAsiaTheme="minorHAnsi" w:hAnsi="Times New Roman"/>
                <w:bCs/>
                <w:color w:val="000000"/>
                <w:sz w:val="22"/>
                <w:szCs w:val="22"/>
                <w:lang w:val="en-GB"/>
              </w:rPr>
              <w:t xml:space="preserve"> </w:t>
            </w:r>
            <w:r w:rsidRPr="0084683A">
              <w:rPr>
                <w:rFonts w:ascii="Times New Roman" w:eastAsiaTheme="minorHAnsi" w:hAnsi="Times New Roman"/>
                <w:bCs/>
                <w:color w:val="000000"/>
                <w:sz w:val="22"/>
                <w:szCs w:val="22"/>
                <w:lang w:val="en-GB"/>
              </w:rPr>
              <w:t>21:9</w:t>
            </w:r>
            <w:r>
              <w:rPr>
                <w:rFonts w:ascii="Times New Roman" w:eastAsiaTheme="minorHAnsi" w:hAnsi="Times New Roman"/>
                <w:bCs/>
                <w:color w:val="000000"/>
                <w:sz w:val="22"/>
                <w:szCs w:val="22"/>
                <w:lang w:val="en-GB"/>
              </w:rPr>
              <w:t xml:space="preserve">. </w:t>
            </w:r>
          </w:p>
          <w:p w:rsidR="00AF6769" w:rsidRDefault="00AF6769" w:rsidP="00414029">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color w:val="000000"/>
                <w:sz w:val="22"/>
                <w:szCs w:val="22"/>
                <w:lang w:val="en-GB"/>
              </w:rPr>
              <w:t>Jānodrošina</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nepieciešamie</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kabeļi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monitora</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savienošanai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ar</w:t>
            </w:r>
            <w:proofErr w:type="spellEnd"/>
            <w:r>
              <w:rPr>
                <w:rFonts w:ascii="Times New Roman" w:eastAsiaTheme="minorHAnsi" w:hAnsi="Times New Roman"/>
                <w:bCs/>
                <w:color w:val="000000"/>
                <w:sz w:val="22"/>
                <w:szCs w:val="22"/>
                <w:lang w:val="en-GB"/>
              </w:rPr>
              <w:t xml:space="preserve"> </w:t>
            </w:r>
            <w:proofErr w:type="gramStart"/>
            <w:r>
              <w:rPr>
                <w:rFonts w:ascii="Times New Roman" w:eastAsiaTheme="minorHAnsi" w:hAnsi="Times New Roman"/>
                <w:bCs/>
                <w:color w:val="000000"/>
                <w:sz w:val="22"/>
                <w:szCs w:val="22"/>
                <w:lang w:val="en-GB"/>
              </w:rPr>
              <w:t>11.pozīcijas</w:t>
            </w:r>
            <w:proofErr w:type="gram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datoru</w:t>
            </w:r>
            <w:proofErr w:type="spellEnd"/>
            <w:r>
              <w:rPr>
                <w:rFonts w:ascii="Times New Roman" w:eastAsiaTheme="minorHAnsi" w:hAnsi="Times New Roman"/>
                <w:bCs/>
                <w:color w:val="000000"/>
                <w:sz w:val="22"/>
                <w:szCs w:val="22"/>
                <w:lang w:val="en-GB"/>
              </w:rPr>
              <w:t>.</w:t>
            </w:r>
          </w:p>
        </w:tc>
        <w:tc>
          <w:tcPr>
            <w:tcW w:w="3119"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p>
        </w:tc>
        <w:tc>
          <w:tcPr>
            <w:tcW w:w="1559"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p>
        </w:tc>
        <w:tc>
          <w:tcPr>
            <w:tcW w:w="1417"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p>
        </w:tc>
      </w:tr>
      <w:tr w:rsidR="00AF6769" w:rsidRPr="00512D1A" w:rsidTr="00414029">
        <w:trPr>
          <w:trHeight w:val="374"/>
        </w:trPr>
        <w:tc>
          <w:tcPr>
            <w:tcW w:w="579" w:type="dxa"/>
          </w:tcPr>
          <w:p w:rsidR="00AF6769" w:rsidRPr="00B93B3D" w:rsidRDefault="00AF6769" w:rsidP="00414029">
            <w:pPr>
              <w:autoSpaceDE w:val="0"/>
              <w:autoSpaceDN w:val="0"/>
              <w:adjustRightInd w:val="0"/>
              <w:rPr>
                <w:rFonts w:ascii="Times New Roman" w:eastAsiaTheme="minorHAnsi" w:hAnsi="Times New Roman"/>
                <w:bCs/>
                <w:color w:val="000000"/>
                <w:sz w:val="18"/>
                <w:szCs w:val="22"/>
                <w:lang w:val="en-GB"/>
              </w:rPr>
            </w:pPr>
            <w:r w:rsidRPr="00FA34ED">
              <w:rPr>
                <w:rFonts w:ascii="Times New Roman" w:eastAsiaTheme="minorHAnsi" w:hAnsi="Times New Roman"/>
                <w:bCs/>
                <w:color w:val="000000"/>
                <w:sz w:val="22"/>
                <w:szCs w:val="22"/>
                <w:lang w:val="en-GB"/>
              </w:rPr>
              <w:t>13.</w:t>
            </w:r>
          </w:p>
        </w:tc>
        <w:tc>
          <w:tcPr>
            <w:tcW w:w="1934"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color w:val="000000"/>
                <w:sz w:val="22"/>
                <w:szCs w:val="22"/>
                <w:lang w:val="en-GB"/>
              </w:rPr>
              <w:t>Ārējie</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cietie</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diski</w:t>
            </w:r>
            <w:proofErr w:type="spellEnd"/>
          </w:p>
        </w:tc>
        <w:tc>
          <w:tcPr>
            <w:tcW w:w="992"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gab.</w:t>
            </w:r>
          </w:p>
        </w:tc>
        <w:tc>
          <w:tcPr>
            <w:tcW w:w="851"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2</w:t>
            </w:r>
          </w:p>
        </w:tc>
        <w:tc>
          <w:tcPr>
            <w:tcW w:w="3827"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proofErr w:type="spellStart"/>
            <w:r w:rsidRPr="00FA34ED">
              <w:rPr>
                <w:rFonts w:ascii="Times New Roman" w:eastAsiaTheme="minorHAnsi" w:hAnsi="Times New Roman" w:hint="eastAsia"/>
                <w:bCs/>
                <w:color w:val="000000"/>
                <w:sz w:val="22"/>
                <w:szCs w:val="22"/>
                <w:lang w:val="en-GB"/>
              </w:rPr>
              <w:t>ā</w:t>
            </w:r>
            <w:r w:rsidRPr="00FA34ED">
              <w:rPr>
                <w:rFonts w:ascii="Times New Roman" w:eastAsiaTheme="minorHAnsi" w:hAnsi="Times New Roman"/>
                <w:bCs/>
                <w:color w:val="000000"/>
                <w:sz w:val="22"/>
                <w:szCs w:val="22"/>
                <w:lang w:val="en-GB"/>
              </w:rPr>
              <w:t>r</w:t>
            </w:r>
            <w:r w:rsidRPr="00FA34ED">
              <w:rPr>
                <w:rFonts w:ascii="Times New Roman" w:eastAsiaTheme="minorHAnsi" w:hAnsi="Times New Roman" w:hint="eastAsia"/>
                <w:bCs/>
                <w:color w:val="000000"/>
                <w:sz w:val="22"/>
                <w:szCs w:val="22"/>
                <w:lang w:val="en-GB"/>
              </w:rPr>
              <w:t>ē</w:t>
            </w:r>
            <w:r w:rsidRPr="00FA34ED">
              <w:rPr>
                <w:rFonts w:ascii="Times New Roman" w:eastAsiaTheme="minorHAnsi" w:hAnsi="Times New Roman"/>
                <w:bCs/>
                <w:color w:val="000000"/>
                <w:sz w:val="22"/>
                <w:szCs w:val="22"/>
                <w:lang w:val="en-GB"/>
              </w:rPr>
              <w:t>jie</w:t>
            </w:r>
            <w:proofErr w:type="spellEnd"/>
            <w:r w:rsidRPr="00FA34ED">
              <w:rPr>
                <w:rFonts w:ascii="Times New Roman" w:eastAsiaTheme="minorHAnsi" w:hAnsi="Times New Roman"/>
                <w:bCs/>
                <w:color w:val="000000"/>
                <w:sz w:val="22"/>
                <w:szCs w:val="22"/>
                <w:lang w:val="en-GB"/>
              </w:rPr>
              <w:t xml:space="preserve"> USB </w:t>
            </w:r>
            <w:proofErr w:type="spellStart"/>
            <w:r>
              <w:rPr>
                <w:rFonts w:ascii="Times New Roman" w:eastAsiaTheme="minorHAnsi" w:hAnsi="Times New Roman"/>
                <w:bCs/>
                <w:color w:val="000000"/>
                <w:sz w:val="22"/>
                <w:szCs w:val="22"/>
                <w:lang w:val="en-GB"/>
              </w:rPr>
              <w:t>cietie</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diski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ietilpība</w:t>
            </w:r>
            <w:proofErr w:type="spellEnd"/>
            <w:r w:rsidRPr="00FA34ED">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vismaz</w:t>
            </w:r>
            <w:proofErr w:type="spellEnd"/>
            <w:r>
              <w:rPr>
                <w:rFonts w:ascii="Times New Roman" w:eastAsiaTheme="minorHAnsi" w:hAnsi="Times New Roman"/>
                <w:bCs/>
                <w:color w:val="000000"/>
                <w:sz w:val="22"/>
                <w:szCs w:val="22"/>
                <w:lang w:val="en-GB"/>
              </w:rPr>
              <w:t xml:space="preserve"> </w:t>
            </w:r>
            <w:r w:rsidRPr="00FA34ED">
              <w:rPr>
                <w:rFonts w:ascii="Times New Roman" w:eastAsiaTheme="minorHAnsi" w:hAnsi="Times New Roman"/>
                <w:bCs/>
                <w:color w:val="000000"/>
                <w:sz w:val="22"/>
                <w:szCs w:val="22"/>
                <w:lang w:val="en-GB"/>
              </w:rPr>
              <w:t>2 TB</w:t>
            </w:r>
            <w:r>
              <w:rPr>
                <w:rFonts w:ascii="Times New Roman" w:eastAsiaTheme="minorHAnsi" w:hAnsi="Times New Roman"/>
                <w:bCs/>
                <w:color w:val="000000"/>
                <w:sz w:val="22"/>
                <w:szCs w:val="22"/>
                <w:lang w:val="en-GB"/>
              </w:rPr>
              <w:t>.</w:t>
            </w:r>
          </w:p>
        </w:tc>
        <w:tc>
          <w:tcPr>
            <w:tcW w:w="3119"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p>
        </w:tc>
        <w:tc>
          <w:tcPr>
            <w:tcW w:w="1559"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p>
        </w:tc>
        <w:tc>
          <w:tcPr>
            <w:tcW w:w="1417"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p>
        </w:tc>
      </w:tr>
      <w:tr w:rsidR="00AF6769" w:rsidRPr="00512D1A" w:rsidTr="00414029">
        <w:trPr>
          <w:trHeight w:val="374"/>
        </w:trPr>
        <w:tc>
          <w:tcPr>
            <w:tcW w:w="579"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14.</w:t>
            </w:r>
          </w:p>
        </w:tc>
        <w:tc>
          <w:tcPr>
            <w:tcW w:w="1934"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color w:val="000000"/>
                <w:sz w:val="22"/>
                <w:szCs w:val="22"/>
                <w:lang w:val="en-GB"/>
              </w:rPr>
              <w:t>Ekrāns</w:t>
            </w:r>
            <w:proofErr w:type="spellEnd"/>
          </w:p>
        </w:tc>
        <w:tc>
          <w:tcPr>
            <w:tcW w:w="992"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gab.</w:t>
            </w:r>
          </w:p>
        </w:tc>
        <w:tc>
          <w:tcPr>
            <w:tcW w:w="851"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1</w:t>
            </w:r>
          </w:p>
        </w:tc>
        <w:tc>
          <w:tcPr>
            <w:tcW w:w="3827"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color w:val="000000"/>
                <w:sz w:val="22"/>
                <w:szCs w:val="22"/>
                <w:lang w:val="en-GB"/>
              </w:rPr>
              <w:t>Izmērs</w:t>
            </w:r>
            <w:proofErr w:type="spellEnd"/>
            <w:r>
              <w:rPr>
                <w:rFonts w:ascii="Times New Roman" w:eastAsiaTheme="minorHAnsi" w:hAnsi="Times New Roman"/>
                <w:bCs/>
                <w:color w:val="000000"/>
                <w:sz w:val="22"/>
                <w:szCs w:val="22"/>
                <w:lang w:val="en-GB"/>
              </w:rPr>
              <w:t xml:space="preserve"> – </w:t>
            </w:r>
            <w:proofErr w:type="spellStart"/>
            <w:r>
              <w:rPr>
                <w:rFonts w:ascii="Times New Roman" w:eastAsiaTheme="minorHAnsi" w:hAnsi="Times New Roman"/>
                <w:bCs/>
                <w:color w:val="000000"/>
                <w:sz w:val="22"/>
                <w:szCs w:val="22"/>
                <w:lang w:val="en-GB"/>
              </w:rPr>
              <w:t>vismaz</w:t>
            </w:r>
            <w:proofErr w:type="spellEnd"/>
            <w:r>
              <w:rPr>
                <w:rFonts w:ascii="Times New Roman" w:eastAsiaTheme="minorHAnsi" w:hAnsi="Times New Roman"/>
                <w:bCs/>
                <w:color w:val="000000"/>
                <w:sz w:val="22"/>
                <w:szCs w:val="22"/>
                <w:lang w:val="en-GB"/>
              </w:rPr>
              <w:t xml:space="preserve"> 55” (pa </w:t>
            </w:r>
            <w:proofErr w:type="spellStart"/>
            <w:r>
              <w:rPr>
                <w:rFonts w:ascii="Times New Roman" w:eastAsiaTheme="minorHAnsi" w:hAnsi="Times New Roman"/>
                <w:bCs/>
                <w:color w:val="000000"/>
                <w:sz w:val="22"/>
                <w:szCs w:val="22"/>
                <w:lang w:val="en-GB"/>
              </w:rPr>
              <w:t>diagonāli</w:t>
            </w:r>
            <w:proofErr w:type="spellEnd"/>
            <w:r>
              <w:rPr>
                <w:rFonts w:ascii="Times New Roman" w:eastAsiaTheme="minorHAnsi" w:hAnsi="Times New Roman"/>
                <w:bCs/>
                <w:color w:val="000000"/>
                <w:sz w:val="22"/>
                <w:szCs w:val="22"/>
                <w:lang w:val="en-GB"/>
              </w:rPr>
              <w:t>)</w:t>
            </w:r>
          </w:p>
          <w:p w:rsidR="00AF6769" w:rsidRDefault="00AF6769" w:rsidP="00414029">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color w:val="000000"/>
                <w:sz w:val="22"/>
                <w:szCs w:val="22"/>
                <w:lang w:val="en-GB"/>
              </w:rPr>
              <w:t>Izšķirtspēja</w:t>
            </w:r>
            <w:proofErr w:type="spellEnd"/>
            <w:r>
              <w:rPr>
                <w:rFonts w:ascii="Times New Roman" w:eastAsiaTheme="minorHAnsi" w:hAnsi="Times New Roman"/>
                <w:bCs/>
                <w:color w:val="000000"/>
                <w:sz w:val="22"/>
                <w:szCs w:val="22"/>
                <w:lang w:val="en-GB"/>
              </w:rPr>
              <w:t xml:space="preserve"> – </w:t>
            </w:r>
            <w:proofErr w:type="spellStart"/>
            <w:r>
              <w:rPr>
                <w:rFonts w:ascii="Times New Roman" w:eastAsiaTheme="minorHAnsi" w:hAnsi="Times New Roman"/>
                <w:bCs/>
                <w:color w:val="000000"/>
                <w:sz w:val="22"/>
                <w:szCs w:val="22"/>
                <w:lang w:val="en-GB"/>
              </w:rPr>
              <w:t>vismaz</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FullHD</w:t>
            </w:r>
            <w:proofErr w:type="spellEnd"/>
            <w:r>
              <w:rPr>
                <w:rFonts w:ascii="Times New Roman" w:eastAsiaTheme="minorHAnsi" w:hAnsi="Times New Roman"/>
                <w:bCs/>
                <w:color w:val="000000"/>
                <w:sz w:val="22"/>
                <w:szCs w:val="22"/>
                <w:lang w:val="en-GB"/>
              </w:rPr>
              <w:t xml:space="preserve"> (1920x1080 </w:t>
            </w:r>
            <w:proofErr w:type="spellStart"/>
            <w:r>
              <w:rPr>
                <w:rFonts w:ascii="Times New Roman" w:eastAsiaTheme="minorHAnsi" w:hAnsi="Times New Roman"/>
                <w:bCs/>
                <w:color w:val="000000"/>
                <w:sz w:val="22"/>
                <w:szCs w:val="22"/>
                <w:lang w:val="en-GB"/>
              </w:rPr>
              <w:t>pikseļi</w:t>
            </w:r>
            <w:proofErr w:type="spellEnd"/>
            <w:r>
              <w:rPr>
                <w:rFonts w:ascii="Times New Roman" w:eastAsiaTheme="minorHAnsi" w:hAnsi="Times New Roman"/>
                <w:bCs/>
                <w:color w:val="000000"/>
                <w:sz w:val="22"/>
                <w:szCs w:val="22"/>
                <w:lang w:val="en-GB"/>
              </w:rPr>
              <w:t>)</w:t>
            </w:r>
          </w:p>
          <w:p w:rsidR="00AF6769" w:rsidRDefault="00AF6769" w:rsidP="00414029">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color w:val="000000"/>
                <w:sz w:val="22"/>
                <w:szCs w:val="22"/>
                <w:lang w:val="en-GB"/>
              </w:rPr>
              <w:t>Nodrošina</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SmartTV</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funkcijas</w:t>
            </w:r>
            <w:proofErr w:type="spellEnd"/>
            <w:r>
              <w:rPr>
                <w:rFonts w:ascii="Times New Roman" w:eastAsiaTheme="minorHAnsi" w:hAnsi="Times New Roman"/>
                <w:bCs/>
                <w:color w:val="000000"/>
                <w:sz w:val="22"/>
                <w:szCs w:val="22"/>
                <w:lang w:val="en-GB"/>
              </w:rPr>
              <w:t>.</w:t>
            </w:r>
          </w:p>
          <w:p w:rsidR="00AF6769" w:rsidRDefault="00AF6769" w:rsidP="00414029">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color w:val="000000"/>
                <w:sz w:val="22"/>
                <w:szCs w:val="22"/>
                <w:lang w:val="en-GB"/>
              </w:rPr>
              <w:t>Stiprināms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uz</w:t>
            </w:r>
            <w:proofErr w:type="spellEnd"/>
            <w:r>
              <w:rPr>
                <w:rFonts w:ascii="Times New Roman" w:eastAsiaTheme="minorHAnsi" w:hAnsi="Times New Roman"/>
                <w:bCs/>
                <w:color w:val="000000"/>
                <w:sz w:val="22"/>
                <w:szCs w:val="22"/>
                <w:lang w:val="en-GB"/>
              </w:rPr>
              <w:t xml:space="preserve"> </w:t>
            </w:r>
            <w:proofErr w:type="gramStart"/>
            <w:r>
              <w:rPr>
                <w:rFonts w:ascii="Times New Roman" w:eastAsiaTheme="minorHAnsi" w:hAnsi="Times New Roman"/>
                <w:bCs/>
                <w:color w:val="000000"/>
                <w:sz w:val="22"/>
                <w:szCs w:val="22"/>
                <w:lang w:val="en-GB"/>
              </w:rPr>
              <w:t>15.pozīcijā</w:t>
            </w:r>
            <w:proofErr w:type="gram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minētā</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grīdas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statīva</w:t>
            </w:r>
            <w:proofErr w:type="spellEnd"/>
            <w:r>
              <w:rPr>
                <w:rFonts w:ascii="Times New Roman" w:eastAsiaTheme="minorHAnsi" w:hAnsi="Times New Roman"/>
                <w:bCs/>
                <w:color w:val="000000"/>
                <w:sz w:val="22"/>
                <w:szCs w:val="22"/>
                <w:lang w:val="en-GB"/>
              </w:rPr>
              <w:t xml:space="preserve"> un </w:t>
            </w:r>
            <w:proofErr w:type="spellStart"/>
            <w:r>
              <w:rPr>
                <w:rFonts w:ascii="Times New Roman" w:eastAsiaTheme="minorHAnsi" w:hAnsi="Times New Roman"/>
                <w:bCs/>
                <w:color w:val="000000"/>
                <w:sz w:val="22"/>
                <w:szCs w:val="22"/>
                <w:lang w:val="en-GB"/>
              </w:rPr>
              <w:t>novietojams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uz</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galda</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virsmas</w:t>
            </w:r>
            <w:proofErr w:type="spellEnd"/>
            <w:r>
              <w:rPr>
                <w:rFonts w:ascii="Times New Roman" w:eastAsiaTheme="minorHAnsi" w:hAnsi="Times New Roman"/>
                <w:bCs/>
                <w:color w:val="000000"/>
                <w:sz w:val="22"/>
                <w:szCs w:val="22"/>
                <w:lang w:val="en-GB"/>
              </w:rPr>
              <w:t>.</w:t>
            </w:r>
          </w:p>
          <w:p w:rsidR="00AF6769" w:rsidRDefault="00AF6769" w:rsidP="00414029">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color w:val="000000"/>
                <w:sz w:val="22"/>
                <w:szCs w:val="22"/>
                <w:lang w:val="en-GB"/>
              </w:rPr>
              <w:t>Komplektācijā</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jāiekļauj</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kabeļi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savienošanai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ar</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datoru</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vismaz</w:t>
            </w:r>
            <w:proofErr w:type="spellEnd"/>
            <w:r>
              <w:rPr>
                <w:rFonts w:ascii="Times New Roman" w:eastAsiaTheme="minorHAnsi" w:hAnsi="Times New Roman"/>
                <w:bCs/>
                <w:color w:val="000000"/>
                <w:sz w:val="22"/>
                <w:szCs w:val="22"/>
                <w:lang w:val="en-GB"/>
              </w:rPr>
              <w:t xml:space="preserve"> HDMI (5 </w:t>
            </w:r>
            <w:proofErr w:type="spellStart"/>
            <w:r>
              <w:rPr>
                <w:rFonts w:ascii="Times New Roman" w:eastAsiaTheme="minorHAnsi" w:hAnsi="Times New Roman"/>
                <w:bCs/>
                <w:color w:val="000000"/>
                <w:sz w:val="22"/>
                <w:szCs w:val="22"/>
                <w:lang w:val="en-GB"/>
              </w:rPr>
              <w:t>metri</w:t>
            </w:r>
            <w:proofErr w:type="spellEnd"/>
            <w:r>
              <w:rPr>
                <w:rFonts w:ascii="Times New Roman" w:eastAsiaTheme="minorHAnsi" w:hAnsi="Times New Roman"/>
                <w:bCs/>
                <w:color w:val="000000"/>
                <w:sz w:val="22"/>
                <w:szCs w:val="22"/>
                <w:lang w:val="en-GB"/>
              </w:rPr>
              <w:t>).</w:t>
            </w:r>
          </w:p>
        </w:tc>
        <w:tc>
          <w:tcPr>
            <w:tcW w:w="3119"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p>
        </w:tc>
        <w:tc>
          <w:tcPr>
            <w:tcW w:w="1559"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p>
        </w:tc>
        <w:tc>
          <w:tcPr>
            <w:tcW w:w="1417" w:type="dxa"/>
          </w:tcPr>
          <w:p w:rsidR="00AF6769" w:rsidRDefault="00AF6769" w:rsidP="00414029">
            <w:pPr>
              <w:autoSpaceDE w:val="0"/>
              <w:autoSpaceDN w:val="0"/>
              <w:adjustRightInd w:val="0"/>
              <w:rPr>
                <w:rFonts w:ascii="Times New Roman" w:eastAsiaTheme="minorHAnsi" w:hAnsi="Times New Roman"/>
                <w:bCs/>
                <w:color w:val="000000"/>
                <w:sz w:val="22"/>
                <w:szCs w:val="22"/>
                <w:lang w:val="en-GB"/>
              </w:rPr>
            </w:pPr>
          </w:p>
        </w:tc>
      </w:tr>
      <w:tr w:rsidR="00AF6769" w:rsidRPr="00304CD8" w:rsidTr="00414029">
        <w:trPr>
          <w:trHeight w:val="374"/>
        </w:trPr>
        <w:tc>
          <w:tcPr>
            <w:tcW w:w="579" w:type="dxa"/>
          </w:tcPr>
          <w:p w:rsidR="00AF6769" w:rsidRPr="00304CD8" w:rsidRDefault="00AF6769" w:rsidP="00414029">
            <w:pPr>
              <w:autoSpaceDE w:val="0"/>
              <w:autoSpaceDN w:val="0"/>
              <w:adjustRightInd w:val="0"/>
              <w:rPr>
                <w:rFonts w:ascii="Times New Roman" w:eastAsiaTheme="minorHAnsi" w:hAnsi="Times New Roman"/>
                <w:bCs/>
                <w:color w:val="000000"/>
                <w:sz w:val="22"/>
                <w:szCs w:val="18"/>
                <w:lang w:val="en-GB"/>
              </w:rPr>
            </w:pPr>
            <w:r>
              <w:rPr>
                <w:rFonts w:ascii="Times New Roman" w:eastAsiaTheme="minorHAnsi" w:hAnsi="Times New Roman"/>
                <w:bCs/>
                <w:color w:val="000000"/>
                <w:sz w:val="22"/>
                <w:szCs w:val="18"/>
                <w:lang w:val="en-GB"/>
              </w:rPr>
              <w:t>15.</w:t>
            </w:r>
          </w:p>
        </w:tc>
        <w:tc>
          <w:tcPr>
            <w:tcW w:w="1934" w:type="dxa"/>
          </w:tcPr>
          <w:p w:rsidR="00AF6769" w:rsidRPr="00304CD8" w:rsidRDefault="00AF6769" w:rsidP="00414029">
            <w:pPr>
              <w:autoSpaceDE w:val="0"/>
              <w:autoSpaceDN w:val="0"/>
              <w:adjustRightInd w:val="0"/>
              <w:rPr>
                <w:rFonts w:ascii="Times New Roman" w:eastAsiaTheme="minorHAnsi" w:hAnsi="Times New Roman"/>
                <w:bCs/>
                <w:color w:val="000000"/>
                <w:sz w:val="22"/>
                <w:szCs w:val="18"/>
                <w:lang w:val="en-GB"/>
              </w:rPr>
            </w:pPr>
            <w:proofErr w:type="spellStart"/>
            <w:r>
              <w:rPr>
                <w:rFonts w:ascii="Times New Roman" w:eastAsiaTheme="minorHAnsi" w:hAnsi="Times New Roman"/>
                <w:bCs/>
                <w:color w:val="000000"/>
                <w:sz w:val="22"/>
                <w:szCs w:val="18"/>
                <w:lang w:val="en-GB"/>
              </w:rPr>
              <w:t>Grīdas</w:t>
            </w:r>
            <w:proofErr w:type="spellEnd"/>
            <w:r>
              <w:rPr>
                <w:rFonts w:ascii="Times New Roman" w:eastAsiaTheme="minorHAnsi" w:hAnsi="Times New Roman"/>
                <w:bCs/>
                <w:color w:val="000000"/>
                <w:sz w:val="22"/>
                <w:szCs w:val="18"/>
                <w:lang w:val="en-GB"/>
              </w:rPr>
              <w:t xml:space="preserve"> </w:t>
            </w:r>
            <w:proofErr w:type="spellStart"/>
            <w:r>
              <w:rPr>
                <w:rFonts w:ascii="Times New Roman" w:eastAsiaTheme="minorHAnsi" w:hAnsi="Times New Roman"/>
                <w:bCs/>
                <w:color w:val="000000"/>
                <w:sz w:val="22"/>
                <w:szCs w:val="18"/>
                <w:lang w:val="en-GB"/>
              </w:rPr>
              <w:t>statīvs</w:t>
            </w:r>
            <w:proofErr w:type="spellEnd"/>
          </w:p>
        </w:tc>
        <w:tc>
          <w:tcPr>
            <w:tcW w:w="992" w:type="dxa"/>
          </w:tcPr>
          <w:p w:rsidR="00AF6769" w:rsidRPr="00304CD8" w:rsidRDefault="00AF6769" w:rsidP="00414029">
            <w:pPr>
              <w:autoSpaceDE w:val="0"/>
              <w:autoSpaceDN w:val="0"/>
              <w:adjustRightInd w:val="0"/>
              <w:rPr>
                <w:rFonts w:ascii="Times New Roman" w:eastAsiaTheme="minorHAnsi" w:hAnsi="Times New Roman"/>
                <w:bCs/>
                <w:color w:val="000000"/>
                <w:sz w:val="22"/>
                <w:szCs w:val="18"/>
                <w:lang w:val="en-GB"/>
              </w:rPr>
            </w:pPr>
            <w:r>
              <w:rPr>
                <w:rFonts w:ascii="Times New Roman" w:eastAsiaTheme="minorHAnsi" w:hAnsi="Times New Roman"/>
                <w:bCs/>
                <w:color w:val="000000"/>
                <w:sz w:val="22"/>
                <w:szCs w:val="18"/>
                <w:lang w:val="en-GB"/>
              </w:rPr>
              <w:t>gab.</w:t>
            </w:r>
          </w:p>
        </w:tc>
        <w:tc>
          <w:tcPr>
            <w:tcW w:w="851" w:type="dxa"/>
          </w:tcPr>
          <w:p w:rsidR="00AF6769" w:rsidRPr="00304CD8" w:rsidRDefault="00AF6769" w:rsidP="00414029">
            <w:pPr>
              <w:autoSpaceDE w:val="0"/>
              <w:autoSpaceDN w:val="0"/>
              <w:adjustRightInd w:val="0"/>
              <w:rPr>
                <w:rFonts w:ascii="Times New Roman" w:eastAsiaTheme="minorHAnsi" w:hAnsi="Times New Roman"/>
                <w:bCs/>
                <w:color w:val="000000"/>
                <w:sz w:val="22"/>
                <w:szCs w:val="18"/>
                <w:lang w:val="en-GB"/>
              </w:rPr>
            </w:pPr>
            <w:r>
              <w:rPr>
                <w:rFonts w:ascii="Times New Roman" w:eastAsiaTheme="minorHAnsi" w:hAnsi="Times New Roman"/>
                <w:bCs/>
                <w:color w:val="000000"/>
                <w:sz w:val="22"/>
                <w:szCs w:val="18"/>
                <w:lang w:val="en-GB"/>
              </w:rPr>
              <w:t>1</w:t>
            </w:r>
          </w:p>
        </w:tc>
        <w:tc>
          <w:tcPr>
            <w:tcW w:w="3827" w:type="dxa"/>
          </w:tcPr>
          <w:p w:rsidR="00AF6769" w:rsidRDefault="00AF6769" w:rsidP="00414029">
            <w:pPr>
              <w:autoSpaceDE w:val="0"/>
              <w:autoSpaceDN w:val="0"/>
              <w:adjustRightInd w:val="0"/>
              <w:rPr>
                <w:rFonts w:ascii="Times New Roman" w:eastAsiaTheme="minorHAnsi" w:hAnsi="Times New Roman"/>
                <w:bCs/>
                <w:color w:val="000000"/>
                <w:sz w:val="22"/>
                <w:szCs w:val="18"/>
                <w:lang w:val="en-GB"/>
              </w:rPr>
            </w:pPr>
            <w:proofErr w:type="spellStart"/>
            <w:r>
              <w:rPr>
                <w:rFonts w:ascii="Times New Roman" w:eastAsiaTheme="minorHAnsi" w:hAnsi="Times New Roman"/>
                <w:bCs/>
                <w:color w:val="000000"/>
                <w:sz w:val="22"/>
                <w:szCs w:val="18"/>
                <w:lang w:val="en-GB"/>
              </w:rPr>
              <w:t>Nodrošina</w:t>
            </w:r>
            <w:proofErr w:type="spellEnd"/>
            <w:r>
              <w:rPr>
                <w:rFonts w:ascii="Times New Roman" w:eastAsiaTheme="minorHAnsi" w:hAnsi="Times New Roman"/>
                <w:bCs/>
                <w:color w:val="000000"/>
                <w:sz w:val="22"/>
                <w:szCs w:val="18"/>
                <w:lang w:val="en-GB"/>
              </w:rPr>
              <w:t xml:space="preserve"> </w:t>
            </w:r>
            <w:proofErr w:type="gramStart"/>
            <w:r>
              <w:rPr>
                <w:rFonts w:ascii="Times New Roman" w:eastAsiaTheme="minorHAnsi" w:hAnsi="Times New Roman"/>
                <w:bCs/>
                <w:color w:val="000000"/>
                <w:sz w:val="22"/>
                <w:szCs w:val="18"/>
                <w:lang w:val="en-GB"/>
              </w:rPr>
              <w:t>14.pocīzijā</w:t>
            </w:r>
            <w:proofErr w:type="gramEnd"/>
            <w:r>
              <w:rPr>
                <w:rFonts w:ascii="Times New Roman" w:eastAsiaTheme="minorHAnsi" w:hAnsi="Times New Roman"/>
                <w:bCs/>
                <w:color w:val="000000"/>
                <w:sz w:val="22"/>
                <w:szCs w:val="18"/>
                <w:lang w:val="en-GB"/>
              </w:rPr>
              <w:t xml:space="preserve"> </w:t>
            </w:r>
            <w:proofErr w:type="spellStart"/>
            <w:r>
              <w:rPr>
                <w:rFonts w:ascii="Times New Roman" w:eastAsiaTheme="minorHAnsi" w:hAnsi="Times New Roman"/>
                <w:bCs/>
                <w:color w:val="000000"/>
                <w:sz w:val="22"/>
                <w:szCs w:val="18"/>
                <w:lang w:val="en-GB"/>
              </w:rPr>
              <w:t>minētā</w:t>
            </w:r>
            <w:proofErr w:type="spellEnd"/>
            <w:r>
              <w:rPr>
                <w:rFonts w:ascii="Times New Roman" w:eastAsiaTheme="minorHAnsi" w:hAnsi="Times New Roman"/>
                <w:bCs/>
                <w:color w:val="000000"/>
                <w:sz w:val="22"/>
                <w:szCs w:val="18"/>
                <w:lang w:val="en-GB"/>
              </w:rPr>
              <w:t xml:space="preserve"> </w:t>
            </w:r>
            <w:proofErr w:type="spellStart"/>
            <w:r>
              <w:rPr>
                <w:rFonts w:ascii="Times New Roman" w:eastAsiaTheme="minorHAnsi" w:hAnsi="Times New Roman"/>
                <w:bCs/>
                <w:color w:val="000000"/>
                <w:sz w:val="22"/>
                <w:szCs w:val="18"/>
                <w:lang w:val="en-GB"/>
              </w:rPr>
              <w:t>ekrāna</w:t>
            </w:r>
            <w:proofErr w:type="spellEnd"/>
            <w:r>
              <w:rPr>
                <w:rFonts w:ascii="Times New Roman" w:eastAsiaTheme="minorHAnsi" w:hAnsi="Times New Roman"/>
                <w:bCs/>
                <w:color w:val="000000"/>
                <w:sz w:val="22"/>
                <w:szCs w:val="18"/>
                <w:lang w:val="en-GB"/>
              </w:rPr>
              <w:t xml:space="preserve"> </w:t>
            </w:r>
            <w:proofErr w:type="spellStart"/>
            <w:r>
              <w:rPr>
                <w:rFonts w:ascii="Times New Roman" w:eastAsiaTheme="minorHAnsi" w:hAnsi="Times New Roman"/>
                <w:bCs/>
                <w:color w:val="000000"/>
                <w:sz w:val="22"/>
                <w:szCs w:val="18"/>
                <w:lang w:val="en-GB"/>
              </w:rPr>
              <w:t>stiprināšanu</w:t>
            </w:r>
            <w:proofErr w:type="spellEnd"/>
            <w:r>
              <w:rPr>
                <w:rFonts w:ascii="Times New Roman" w:eastAsiaTheme="minorHAnsi" w:hAnsi="Times New Roman"/>
                <w:bCs/>
                <w:color w:val="000000"/>
                <w:sz w:val="22"/>
                <w:szCs w:val="18"/>
                <w:lang w:val="en-GB"/>
              </w:rPr>
              <w:t>.</w:t>
            </w:r>
          </w:p>
          <w:p w:rsidR="00AF6769" w:rsidRPr="00304CD8" w:rsidRDefault="00AF6769" w:rsidP="00414029">
            <w:pPr>
              <w:autoSpaceDE w:val="0"/>
              <w:autoSpaceDN w:val="0"/>
              <w:adjustRightInd w:val="0"/>
              <w:rPr>
                <w:rFonts w:ascii="Times New Roman" w:eastAsiaTheme="minorHAnsi" w:hAnsi="Times New Roman"/>
                <w:bCs/>
                <w:color w:val="000000"/>
                <w:sz w:val="22"/>
                <w:szCs w:val="18"/>
                <w:lang w:val="en-GB"/>
              </w:rPr>
            </w:pPr>
            <w:proofErr w:type="spellStart"/>
            <w:r>
              <w:rPr>
                <w:rFonts w:ascii="Times New Roman" w:eastAsiaTheme="minorHAnsi" w:hAnsi="Times New Roman"/>
                <w:bCs/>
                <w:color w:val="000000"/>
                <w:sz w:val="22"/>
                <w:szCs w:val="18"/>
                <w:lang w:val="en-GB"/>
              </w:rPr>
              <w:t>Statīvam</w:t>
            </w:r>
            <w:proofErr w:type="spellEnd"/>
            <w:r>
              <w:rPr>
                <w:rFonts w:ascii="Times New Roman" w:eastAsiaTheme="minorHAnsi" w:hAnsi="Times New Roman"/>
                <w:bCs/>
                <w:color w:val="000000"/>
                <w:sz w:val="22"/>
                <w:szCs w:val="18"/>
                <w:lang w:val="en-GB"/>
              </w:rPr>
              <w:t xml:space="preserve"> </w:t>
            </w:r>
            <w:proofErr w:type="spellStart"/>
            <w:r>
              <w:rPr>
                <w:rFonts w:ascii="Times New Roman" w:eastAsiaTheme="minorHAnsi" w:hAnsi="Times New Roman"/>
                <w:bCs/>
                <w:color w:val="000000"/>
                <w:sz w:val="22"/>
                <w:szCs w:val="18"/>
                <w:lang w:val="en-GB"/>
              </w:rPr>
              <w:t>ir</w:t>
            </w:r>
            <w:proofErr w:type="spellEnd"/>
            <w:r>
              <w:rPr>
                <w:rFonts w:ascii="Times New Roman" w:eastAsiaTheme="minorHAnsi" w:hAnsi="Times New Roman"/>
                <w:bCs/>
                <w:color w:val="000000"/>
                <w:sz w:val="22"/>
                <w:szCs w:val="18"/>
                <w:lang w:val="en-GB"/>
              </w:rPr>
              <w:t xml:space="preserve"> </w:t>
            </w:r>
            <w:proofErr w:type="spellStart"/>
            <w:r>
              <w:rPr>
                <w:rFonts w:ascii="Times New Roman" w:eastAsiaTheme="minorHAnsi" w:hAnsi="Times New Roman"/>
                <w:bCs/>
                <w:color w:val="000000"/>
                <w:sz w:val="22"/>
                <w:szCs w:val="18"/>
                <w:lang w:val="en-GB"/>
              </w:rPr>
              <w:t>ritenīši</w:t>
            </w:r>
            <w:proofErr w:type="spellEnd"/>
            <w:r>
              <w:rPr>
                <w:rFonts w:ascii="Times New Roman" w:eastAsiaTheme="minorHAnsi" w:hAnsi="Times New Roman"/>
                <w:bCs/>
                <w:color w:val="000000"/>
                <w:sz w:val="22"/>
                <w:szCs w:val="18"/>
                <w:lang w:val="en-GB"/>
              </w:rPr>
              <w:t xml:space="preserve"> </w:t>
            </w:r>
            <w:proofErr w:type="spellStart"/>
            <w:r>
              <w:rPr>
                <w:rFonts w:ascii="Times New Roman" w:eastAsiaTheme="minorHAnsi" w:hAnsi="Times New Roman"/>
                <w:bCs/>
                <w:color w:val="000000"/>
                <w:sz w:val="22"/>
                <w:szCs w:val="18"/>
                <w:lang w:val="en-GB"/>
              </w:rPr>
              <w:t>ar</w:t>
            </w:r>
            <w:proofErr w:type="spellEnd"/>
            <w:r>
              <w:rPr>
                <w:rFonts w:ascii="Times New Roman" w:eastAsiaTheme="minorHAnsi" w:hAnsi="Times New Roman"/>
                <w:bCs/>
                <w:color w:val="000000"/>
                <w:sz w:val="22"/>
                <w:szCs w:val="18"/>
                <w:lang w:val="en-GB"/>
              </w:rPr>
              <w:t xml:space="preserve"> </w:t>
            </w:r>
            <w:proofErr w:type="spellStart"/>
            <w:r>
              <w:rPr>
                <w:rFonts w:ascii="Times New Roman" w:eastAsiaTheme="minorHAnsi" w:hAnsi="Times New Roman"/>
                <w:bCs/>
                <w:color w:val="000000"/>
                <w:sz w:val="22"/>
                <w:szCs w:val="18"/>
                <w:lang w:val="en-GB"/>
              </w:rPr>
              <w:t>bremzēm</w:t>
            </w:r>
            <w:proofErr w:type="spellEnd"/>
          </w:p>
        </w:tc>
        <w:tc>
          <w:tcPr>
            <w:tcW w:w="3119" w:type="dxa"/>
          </w:tcPr>
          <w:p w:rsidR="00AF6769" w:rsidRDefault="00AF6769" w:rsidP="00414029">
            <w:pPr>
              <w:autoSpaceDE w:val="0"/>
              <w:autoSpaceDN w:val="0"/>
              <w:adjustRightInd w:val="0"/>
              <w:rPr>
                <w:rFonts w:ascii="Times New Roman" w:eastAsiaTheme="minorHAnsi" w:hAnsi="Times New Roman"/>
                <w:bCs/>
                <w:color w:val="000000"/>
                <w:sz w:val="22"/>
                <w:szCs w:val="18"/>
                <w:lang w:val="en-GB"/>
              </w:rPr>
            </w:pPr>
          </w:p>
        </w:tc>
        <w:tc>
          <w:tcPr>
            <w:tcW w:w="1559" w:type="dxa"/>
          </w:tcPr>
          <w:p w:rsidR="00AF6769" w:rsidRDefault="00AF6769" w:rsidP="00414029">
            <w:pPr>
              <w:autoSpaceDE w:val="0"/>
              <w:autoSpaceDN w:val="0"/>
              <w:adjustRightInd w:val="0"/>
              <w:rPr>
                <w:rFonts w:ascii="Times New Roman" w:eastAsiaTheme="minorHAnsi" w:hAnsi="Times New Roman"/>
                <w:bCs/>
                <w:color w:val="000000"/>
                <w:sz w:val="22"/>
                <w:szCs w:val="18"/>
                <w:lang w:val="en-GB"/>
              </w:rPr>
            </w:pPr>
          </w:p>
        </w:tc>
        <w:tc>
          <w:tcPr>
            <w:tcW w:w="1417" w:type="dxa"/>
          </w:tcPr>
          <w:p w:rsidR="00AF6769" w:rsidRDefault="00AF6769" w:rsidP="00414029">
            <w:pPr>
              <w:autoSpaceDE w:val="0"/>
              <w:autoSpaceDN w:val="0"/>
              <w:adjustRightInd w:val="0"/>
              <w:rPr>
                <w:rFonts w:ascii="Times New Roman" w:eastAsiaTheme="minorHAnsi" w:hAnsi="Times New Roman"/>
                <w:bCs/>
                <w:color w:val="000000"/>
                <w:sz w:val="22"/>
                <w:szCs w:val="18"/>
                <w:lang w:val="en-GB"/>
              </w:rPr>
            </w:pPr>
          </w:p>
        </w:tc>
      </w:tr>
      <w:tr w:rsidR="00AF6769" w:rsidRPr="00304CD8" w:rsidTr="00414029">
        <w:trPr>
          <w:trHeight w:val="374"/>
        </w:trPr>
        <w:tc>
          <w:tcPr>
            <w:tcW w:w="579" w:type="dxa"/>
          </w:tcPr>
          <w:p w:rsidR="00AF6769" w:rsidRPr="00304CD8" w:rsidRDefault="00AF6769" w:rsidP="00414029">
            <w:pPr>
              <w:autoSpaceDE w:val="0"/>
              <w:autoSpaceDN w:val="0"/>
              <w:adjustRightInd w:val="0"/>
              <w:rPr>
                <w:rFonts w:ascii="Times New Roman" w:eastAsiaTheme="minorHAnsi" w:hAnsi="Times New Roman"/>
                <w:bCs/>
                <w:color w:val="000000"/>
                <w:sz w:val="22"/>
                <w:szCs w:val="18"/>
                <w:lang w:val="en-GB"/>
              </w:rPr>
            </w:pPr>
            <w:r>
              <w:rPr>
                <w:rFonts w:ascii="Times New Roman" w:eastAsiaTheme="minorHAnsi" w:hAnsi="Times New Roman"/>
                <w:bCs/>
                <w:color w:val="000000"/>
                <w:sz w:val="22"/>
                <w:szCs w:val="18"/>
                <w:lang w:val="en-GB"/>
              </w:rPr>
              <w:t>16.</w:t>
            </w:r>
          </w:p>
        </w:tc>
        <w:tc>
          <w:tcPr>
            <w:tcW w:w="1934" w:type="dxa"/>
          </w:tcPr>
          <w:p w:rsidR="00AF6769" w:rsidRDefault="00AF6769" w:rsidP="00414029">
            <w:pPr>
              <w:autoSpaceDE w:val="0"/>
              <w:autoSpaceDN w:val="0"/>
              <w:adjustRightInd w:val="0"/>
              <w:rPr>
                <w:rFonts w:ascii="Times New Roman" w:eastAsiaTheme="minorHAnsi" w:hAnsi="Times New Roman"/>
                <w:bCs/>
                <w:color w:val="000000"/>
                <w:sz w:val="22"/>
                <w:szCs w:val="18"/>
                <w:lang w:val="en-GB"/>
              </w:rPr>
            </w:pPr>
            <w:proofErr w:type="spellStart"/>
            <w:r>
              <w:rPr>
                <w:rFonts w:ascii="Times New Roman" w:eastAsiaTheme="minorHAnsi" w:hAnsi="Times New Roman"/>
                <w:bCs/>
                <w:color w:val="000000"/>
                <w:sz w:val="22"/>
                <w:szCs w:val="18"/>
                <w:lang w:val="en-GB"/>
              </w:rPr>
              <w:t>Tīkla</w:t>
            </w:r>
            <w:proofErr w:type="spellEnd"/>
            <w:r>
              <w:rPr>
                <w:rFonts w:ascii="Times New Roman" w:eastAsiaTheme="minorHAnsi" w:hAnsi="Times New Roman"/>
                <w:bCs/>
                <w:color w:val="000000"/>
                <w:sz w:val="22"/>
                <w:szCs w:val="18"/>
                <w:lang w:val="en-GB"/>
              </w:rPr>
              <w:t xml:space="preserve"> </w:t>
            </w:r>
            <w:proofErr w:type="spellStart"/>
            <w:r>
              <w:rPr>
                <w:rFonts w:ascii="Times New Roman" w:eastAsiaTheme="minorHAnsi" w:hAnsi="Times New Roman"/>
                <w:bCs/>
                <w:color w:val="000000"/>
                <w:sz w:val="22"/>
                <w:szCs w:val="18"/>
                <w:lang w:val="en-GB"/>
              </w:rPr>
              <w:t>kamera</w:t>
            </w:r>
            <w:proofErr w:type="spellEnd"/>
          </w:p>
        </w:tc>
        <w:tc>
          <w:tcPr>
            <w:tcW w:w="992" w:type="dxa"/>
          </w:tcPr>
          <w:p w:rsidR="00AF6769" w:rsidRPr="00304CD8" w:rsidRDefault="00AF6769" w:rsidP="00414029">
            <w:pPr>
              <w:autoSpaceDE w:val="0"/>
              <w:autoSpaceDN w:val="0"/>
              <w:adjustRightInd w:val="0"/>
              <w:rPr>
                <w:rFonts w:ascii="Times New Roman" w:eastAsiaTheme="minorHAnsi" w:hAnsi="Times New Roman"/>
                <w:bCs/>
                <w:color w:val="000000"/>
                <w:sz w:val="22"/>
                <w:szCs w:val="18"/>
                <w:lang w:val="en-GB"/>
              </w:rPr>
            </w:pPr>
            <w:r>
              <w:rPr>
                <w:rFonts w:ascii="Times New Roman" w:eastAsiaTheme="minorHAnsi" w:hAnsi="Times New Roman"/>
                <w:bCs/>
                <w:color w:val="000000"/>
                <w:sz w:val="22"/>
                <w:szCs w:val="18"/>
                <w:lang w:val="en-GB"/>
              </w:rPr>
              <w:t>gab.</w:t>
            </w:r>
          </w:p>
        </w:tc>
        <w:tc>
          <w:tcPr>
            <w:tcW w:w="851" w:type="dxa"/>
          </w:tcPr>
          <w:p w:rsidR="00AF6769" w:rsidRPr="00304CD8" w:rsidRDefault="00AF6769" w:rsidP="00414029">
            <w:pPr>
              <w:autoSpaceDE w:val="0"/>
              <w:autoSpaceDN w:val="0"/>
              <w:adjustRightInd w:val="0"/>
              <w:rPr>
                <w:rFonts w:ascii="Times New Roman" w:eastAsiaTheme="minorHAnsi" w:hAnsi="Times New Roman"/>
                <w:bCs/>
                <w:color w:val="000000"/>
                <w:sz w:val="22"/>
                <w:szCs w:val="18"/>
                <w:lang w:val="en-GB"/>
              </w:rPr>
            </w:pPr>
            <w:r>
              <w:rPr>
                <w:rFonts w:ascii="Times New Roman" w:eastAsiaTheme="minorHAnsi" w:hAnsi="Times New Roman"/>
                <w:bCs/>
                <w:color w:val="000000"/>
                <w:sz w:val="22"/>
                <w:szCs w:val="18"/>
                <w:lang w:val="en-GB"/>
              </w:rPr>
              <w:t>1</w:t>
            </w:r>
          </w:p>
        </w:tc>
        <w:tc>
          <w:tcPr>
            <w:tcW w:w="3827" w:type="dxa"/>
          </w:tcPr>
          <w:p w:rsidR="00AF6769" w:rsidRPr="00304CD8" w:rsidRDefault="00AF6769" w:rsidP="00414029">
            <w:pPr>
              <w:autoSpaceDE w:val="0"/>
              <w:autoSpaceDN w:val="0"/>
              <w:adjustRightInd w:val="0"/>
              <w:rPr>
                <w:rFonts w:ascii="Times New Roman" w:eastAsiaTheme="minorHAnsi" w:hAnsi="Times New Roman"/>
                <w:bCs/>
                <w:color w:val="000000"/>
                <w:sz w:val="22"/>
                <w:szCs w:val="18"/>
                <w:lang w:val="en-GB"/>
              </w:rPr>
            </w:pPr>
            <w:r>
              <w:rPr>
                <w:rFonts w:ascii="Times New Roman" w:eastAsiaTheme="minorHAnsi" w:hAnsi="Times New Roman"/>
                <w:bCs/>
                <w:color w:val="000000"/>
                <w:sz w:val="22"/>
                <w:szCs w:val="18"/>
                <w:lang w:val="en-GB"/>
              </w:rPr>
              <w:t>“</w:t>
            </w:r>
            <w:r w:rsidRPr="00766DAA">
              <w:rPr>
                <w:rFonts w:ascii="Times New Roman" w:eastAsiaTheme="minorHAnsi" w:hAnsi="Times New Roman"/>
                <w:bCs/>
                <w:color w:val="000000"/>
                <w:sz w:val="22"/>
                <w:szCs w:val="18"/>
                <w:lang w:val="en-GB"/>
              </w:rPr>
              <w:t>Logitech HD Pro Webcam C922</w:t>
            </w:r>
            <w:r>
              <w:rPr>
                <w:rFonts w:ascii="Times New Roman" w:eastAsiaTheme="minorHAnsi" w:hAnsi="Times New Roman"/>
                <w:bCs/>
                <w:color w:val="000000"/>
                <w:sz w:val="22"/>
                <w:szCs w:val="18"/>
                <w:lang w:val="en-GB"/>
              </w:rPr>
              <w:t xml:space="preserve">” </w:t>
            </w:r>
            <w:proofErr w:type="spellStart"/>
            <w:r>
              <w:rPr>
                <w:rFonts w:ascii="Times New Roman" w:eastAsiaTheme="minorHAnsi" w:hAnsi="Times New Roman"/>
                <w:bCs/>
                <w:color w:val="000000"/>
                <w:sz w:val="22"/>
                <w:szCs w:val="18"/>
                <w:lang w:val="en-GB"/>
              </w:rPr>
              <w:t>vai</w:t>
            </w:r>
            <w:proofErr w:type="spellEnd"/>
            <w:r>
              <w:rPr>
                <w:rFonts w:ascii="Times New Roman" w:eastAsiaTheme="minorHAnsi" w:hAnsi="Times New Roman"/>
                <w:bCs/>
                <w:color w:val="000000"/>
                <w:sz w:val="22"/>
                <w:szCs w:val="18"/>
                <w:lang w:val="en-GB"/>
              </w:rPr>
              <w:t xml:space="preserve"> </w:t>
            </w:r>
            <w:proofErr w:type="spellStart"/>
            <w:r>
              <w:rPr>
                <w:rFonts w:ascii="Times New Roman" w:eastAsiaTheme="minorHAnsi" w:hAnsi="Times New Roman"/>
                <w:bCs/>
                <w:color w:val="000000"/>
                <w:sz w:val="22"/>
                <w:szCs w:val="18"/>
                <w:lang w:val="en-GB"/>
              </w:rPr>
              <w:t>ekvivalenta</w:t>
            </w:r>
            <w:proofErr w:type="spellEnd"/>
          </w:p>
        </w:tc>
        <w:tc>
          <w:tcPr>
            <w:tcW w:w="3119" w:type="dxa"/>
          </w:tcPr>
          <w:p w:rsidR="00AF6769" w:rsidRDefault="00AF6769" w:rsidP="00414029">
            <w:pPr>
              <w:autoSpaceDE w:val="0"/>
              <w:autoSpaceDN w:val="0"/>
              <w:adjustRightInd w:val="0"/>
              <w:rPr>
                <w:rFonts w:ascii="Times New Roman" w:eastAsiaTheme="minorHAnsi" w:hAnsi="Times New Roman"/>
                <w:bCs/>
                <w:color w:val="000000"/>
                <w:sz w:val="22"/>
                <w:szCs w:val="18"/>
                <w:lang w:val="en-GB"/>
              </w:rPr>
            </w:pPr>
          </w:p>
        </w:tc>
        <w:tc>
          <w:tcPr>
            <w:tcW w:w="1559" w:type="dxa"/>
          </w:tcPr>
          <w:p w:rsidR="00AF6769" w:rsidRDefault="00AF6769" w:rsidP="00414029">
            <w:pPr>
              <w:autoSpaceDE w:val="0"/>
              <w:autoSpaceDN w:val="0"/>
              <w:adjustRightInd w:val="0"/>
              <w:rPr>
                <w:rFonts w:ascii="Times New Roman" w:eastAsiaTheme="minorHAnsi" w:hAnsi="Times New Roman"/>
                <w:bCs/>
                <w:color w:val="000000"/>
                <w:sz w:val="22"/>
                <w:szCs w:val="18"/>
                <w:lang w:val="en-GB"/>
              </w:rPr>
            </w:pPr>
          </w:p>
        </w:tc>
        <w:tc>
          <w:tcPr>
            <w:tcW w:w="1417" w:type="dxa"/>
          </w:tcPr>
          <w:p w:rsidR="00AF6769" w:rsidRDefault="00AF6769" w:rsidP="00414029">
            <w:pPr>
              <w:autoSpaceDE w:val="0"/>
              <w:autoSpaceDN w:val="0"/>
              <w:adjustRightInd w:val="0"/>
              <w:rPr>
                <w:rFonts w:ascii="Times New Roman" w:eastAsiaTheme="minorHAnsi" w:hAnsi="Times New Roman"/>
                <w:bCs/>
                <w:color w:val="000000"/>
                <w:sz w:val="22"/>
                <w:szCs w:val="18"/>
                <w:lang w:val="en-GB"/>
              </w:rPr>
            </w:pPr>
          </w:p>
        </w:tc>
      </w:tr>
      <w:tr w:rsidR="00AF6769" w:rsidRPr="00304CD8" w:rsidTr="00414029">
        <w:trPr>
          <w:trHeight w:val="374"/>
        </w:trPr>
        <w:tc>
          <w:tcPr>
            <w:tcW w:w="12861" w:type="dxa"/>
            <w:gridSpan w:val="7"/>
          </w:tcPr>
          <w:p w:rsidR="00AF6769" w:rsidRPr="00B93B3D" w:rsidRDefault="00AF6769" w:rsidP="00414029">
            <w:pPr>
              <w:autoSpaceDE w:val="0"/>
              <w:autoSpaceDN w:val="0"/>
              <w:adjustRightInd w:val="0"/>
              <w:jc w:val="right"/>
              <w:rPr>
                <w:rFonts w:ascii="Times New Roman" w:eastAsiaTheme="minorHAnsi" w:hAnsi="Times New Roman"/>
                <w:b/>
                <w:bCs/>
                <w:color w:val="000000"/>
                <w:sz w:val="22"/>
                <w:szCs w:val="18"/>
                <w:lang w:val="en-GB"/>
              </w:rPr>
            </w:pPr>
            <w:proofErr w:type="spellStart"/>
            <w:r w:rsidRPr="00B93B3D">
              <w:rPr>
                <w:rFonts w:ascii="Times New Roman" w:hAnsi="Times New Roman"/>
                <w:b/>
                <w:sz w:val="22"/>
              </w:rPr>
              <w:t>Līgumcena</w:t>
            </w:r>
            <w:proofErr w:type="spellEnd"/>
            <w:r w:rsidRPr="00B93B3D">
              <w:rPr>
                <w:rFonts w:ascii="Times New Roman" w:hAnsi="Times New Roman"/>
                <w:b/>
                <w:sz w:val="22"/>
              </w:rPr>
              <w:t xml:space="preserve"> (bez PVN) EUR:</w:t>
            </w:r>
          </w:p>
        </w:tc>
        <w:tc>
          <w:tcPr>
            <w:tcW w:w="1417" w:type="dxa"/>
          </w:tcPr>
          <w:p w:rsidR="00AF6769" w:rsidRDefault="00AF6769" w:rsidP="00414029">
            <w:pPr>
              <w:autoSpaceDE w:val="0"/>
              <w:autoSpaceDN w:val="0"/>
              <w:adjustRightInd w:val="0"/>
              <w:rPr>
                <w:rFonts w:ascii="Times New Roman" w:eastAsiaTheme="minorHAnsi" w:hAnsi="Times New Roman"/>
                <w:bCs/>
                <w:color w:val="000000"/>
                <w:sz w:val="22"/>
                <w:szCs w:val="18"/>
                <w:lang w:val="en-GB"/>
              </w:rPr>
            </w:pPr>
          </w:p>
        </w:tc>
      </w:tr>
      <w:tr w:rsidR="00AF6769" w:rsidRPr="00304CD8" w:rsidTr="00414029">
        <w:trPr>
          <w:trHeight w:val="374"/>
        </w:trPr>
        <w:tc>
          <w:tcPr>
            <w:tcW w:w="12861" w:type="dxa"/>
            <w:gridSpan w:val="7"/>
          </w:tcPr>
          <w:p w:rsidR="00AF6769" w:rsidRPr="00B93B3D" w:rsidRDefault="00AF6769" w:rsidP="00414029">
            <w:pPr>
              <w:autoSpaceDE w:val="0"/>
              <w:autoSpaceDN w:val="0"/>
              <w:adjustRightInd w:val="0"/>
              <w:jc w:val="right"/>
              <w:rPr>
                <w:rFonts w:ascii="Times New Roman" w:eastAsiaTheme="minorHAnsi" w:hAnsi="Times New Roman"/>
                <w:b/>
                <w:bCs/>
                <w:color w:val="000000"/>
                <w:sz w:val="22"/>
                <w:szCs w:val="18"/>
                <w:lang w:val="en-GB"/>
              </w:rPr>
            </w:pPr>
            <w:r w:rsidRPr="00B93B3D">
              <w:rPr>
                <w:rFonts w:ascii="Times New Roman" w:hAnsi="Times New Roman"/>
                <w:b/>
                <w:sz w:val="22"/>
              </w:rPr>
              <w:t>PVN ___% EUR:</w:t>
            </w:r>
          </w:p>
        </w:tc>
        <w:tc>
          <w:tcPr>
            <w:tcW w:w="1417" w:type="dxa"/>
          </w:tcPr>
          <w:p w:rsidR="00AF6769" w:rsidRDefault="00AF6769" w:rsidP="00414029">
            <w:pPr>
              <w:autoSpaceDE w:val="0"/>
              <w:autoSpaceDN w:val="0"/>
              <w:adjustRightInd w:val="0"/>
              <w:rPr>
                <w:rFonts w:ascii="Times New Roman" w:eastAsiaTheme="minorHAnsi" w:hAnsi="Times New Roman"/>
                <w:bCs/>
                <w:color w:val="000000"/>
                <w:sz w:val="22"/>
                <w:szCs w:val="18"/>
                <w:lang w:val="en-GB"/>
              </w:rPr>
            </w:pPr>
          </w:p>
        </w:tc>
      </w:tr>
      <w:tr w:rsidR="00AF6769" w:rsidRPr="00304CD8" w:rsidTr="00414029">
        <w:trPr>
          <w:trHeight w:val="374"/>
        </w:trPr>
        <w:tc>
          <w:tcPr>
            <w:tcW w:w="12861" w:type="dxa"/>
            <w:gridSpan w:val="7"/>
          </w:tcPr>
          <w:p w:rsidR="00AF6769" w:rsidRPr="00B93B3D" w:rsidRDefault="00AF6769" w:rsidP="00414029">
            <w:pPr>
              <w:autoSpaceDE w:val="0"/>
              <w:autoSpaceDN w:val="0"/>
              <w:adjustRightInd w:val="0"/>
              <w:jc w:val="right"/>
              <w:rPr>
                <w:rFonts w:ascii="Times New Roman" w:eastAsiaTheme="minorHAnsi" w:hAnsi="Times New Roman"/>
                <w:b/>
                <w:bCs/>
                <w:color w:val="000000"/>
                <w:sz w:val="22"/>
                <w:szCs w:val="18"/>
                <w:lang w:val="en-GB"/>
              </w:rPr>
            </w:pPr>
            <w:proofErr w:type="spellStart"/>
            <w:r w:rsidRPr="00B93B3D">
              <w:rPr>
                <w:rFonts w:ascii="Times New Roman" w:hAnsi="Times New Roman"/>
                <w:b/>
                <w:sz w:val="22"/>
              </w:rPr>
              <w:t>Līgumcena</w:t>
            </w:r>
            <w:proofErr w:type="spellEnd"/>
            <w:r w:rsidRPr="00B93B3D">
              <w:rPr>
                <w:rFonts w:ascii="Times New Roman" w:hAnsi="Times New Roman"/>
                <w:b/>
                <w:sz w:val="22"/>
              </w:rPr>
              <w:t xml:space="preserve"> (</w:t>
            </w:r>
            <w:proofErr w:type="spellStart"/>
            <w:r w:rsidRPr="00B93B3D">
              <w:rPr>
                <w:rFonts w:ascii="Times New Roman" w:hAnsi="Times New Roman"/>
                <w:b/>
                <w:sz w:val="22"/>
              </w:rPr>
              <w:t>ar</w:t>
            </w:r>
            <w:proofErr w:type="spellEnd"/>
            <w:r w:rsidRPr="00B93B3D">
              <w:rPr>
                <w:rFonts w:ascii="Times New Roman" w:hAnsi="Times New Roman"/>
                <w:b/>
                <w:sz w:val="22"/>
              </w:rPr>
              <w:t xml:space="preserve"> PVN) EUR:</w:t>
            </w:r>
          </w:p>
        </w:tc>
        <w:tc>
          <w:tcPr>
            <w:tcW w:w="1417" w:type="dxa"/>
          </w:tcPr>
          <w:p w:rsidR="00AF6769" w:rsidRDefault="00AF6769" w:rsidP="00414029">
            <w:pPr>
              <w:autoSpaceDE w:val="0"/>
              <w:autoSpaceDN w:val="0"/>
              <w:adjustRightInd w:val="0"/>
              <w:rPr>
                <w:rFonts w:ascii="Times New Roman" w:eastAsiaTheme="minorHAnsi" w:hAnsi="Times New Roman"/>
                <w:bCs/>
                <w:color w:val="000000"/>
                <w:sz w:val="22"/>
                <w:szCs w:val="18"/>
                <w:lang w:val="en-GB"/>
              </w:rPr>
            </w:pPr>
          </w:p>
        </w:tc>
      </w:tr>
    </w:tbl>
    <w:p w:rsidR="00AF6769" w:rsidRDefault="00AF6769" w:rsidP="00AF6769">
      <w:pPr>
        <w:jc w:val="both"/>
        <w:rPr>
          <w:rFonts w:ascii="Times New Roman" w:hAnsi="Times New Roman"/>
          <w:iCs/>
          <w:sz w:val="22"/>
          <w:szCs w:val="22"/>
          <w:lang w:val="lv-LV"/>
        </w:rPr>
      </w:pPr>
    </w:p>
    <w:p w:rsidR="00AF6769" w:rsidRDefault="00AF6769" w:rsidP="00AF6769">
      <w:pPr>
        <w:jc w:val="both"/>
        <w:rPr>
          <w:rFonts w:ascii="Times New Roman" w:hAnsi="Times New Roman"/>
          <w:b/>
          <w:iCs/>
          <w:sz w:val="22"/>
          <w:szCs w:val="22"/>
          <w:lang w:val="lv-LV"/>
        </w:rPr>
      </w:pPr>
      <w:r w:rsidRPr="00370C36">
        <w:rPr>
          <w:rFonts w:ascii="Times New Roman" w:hAnsi="Times New Roman"/>
          <w:b/>
          <w:iCs/>
          <w:sz w:val="22"/>
          <w:szCs w:val="22"/>
          <w:lang w:val="lv-LV"/>
        </w:rPr>
        <w:t>Piezīme</w:t>
      </w:r>
      <w:r>
        <w:rPr>
          <w:rFonts w:ascii="Times New Roman" w:hAnsi="Times New Roman"/>
          <w:b/>
          <w:iCs/>
          <w:sz w:val="22"/>
          <w:szCs w:val="22"/>
          <w:lang w:val="lv-LV"/>
        </w:rPr>
        <w:t>s</w:t>
      </w:r>
      <w:r w:rsidRPr="00370C36">
        <w:rPr>
          <w:rFonts w:ascii="Times New Roman" w:hAnsi="Times New Roman"/>
          <w:b/>
          <w:iCs/>
          <w:sz w:val="22"/>
          <w:szCs w:val="22"/>
          <w:lang w:val="lv-LV"/>
        </w:rPr>
        <w:t>:</w:t>
      </w:r>
    </w:p>
    <w:p w:rsidR="00AF6769" w:rsidRDefault="00AF6769" w:rsidP="00AF6769">
      <w:pPr>
        <w:jc w:val="both"/>
        <w:rPr>
          <w:rFonts w:ascii="Times New Roman" w:hAnsi="Times New Roman"/>
          <w:b/>
          <w:iCs/>
          <w:sz w:val="22"/>
          <w:szCs w:val="22"/>
          <w:lang w:val="lv-LV"/>
        </w:rPr>
      </w:pPr>
    </w:p>
    <w:p w:rsidR="00AF6769" w:rsidRPr="00E42166" w:rsidRDefault="00AF6769" w:rsidP="00AF6769">
      <w:pPr>
        <w:jc w:val="both"/>
        <w:rPr>
          <w:rFonts w:ascii="Times New Roman" w:hAnsi="Times New Roman"/>
          <w:iCs/>
          <w:sz w:val="22"/>
          <w:szCs w:val="22"/>
          <w:lang w:val="lv-LV"/>
        </w:rPr>
      </w:pPr>
      <w:r w:rsidRPr="00E42166">
        <w:rPr>
          <w:rFonts w:ascii="Times New Roman" w:hAnsi="Times New Roman"/>
          <w:iCs/>
          <w:sz w:val="22"/>
          <w:szCs w:val="22"/>
          <w:lang w:val="lv-LV"/>
        </w:rPr>
        <w:t>Ja sarakstā ir minēti konkrēti preču ra</w:t>
      </w:r>
      <w:r>
        <w:rPr>
          <w:rFonts w:ascii="Times New Roman" w:hAnsi="Times New Roman"/>
          <w:iCs/>
          <w:sz w:val="22"/>
          <w:szCs w:val="22"/>
          <w:lang w:val="lv-LV"/>
        </w:rPr>
        <w:t>žotāju vai produktu nosaukumi, P</w:t>
      </w:r>
      <w:r w:rsidRPr="00E42166">
        <w:rPr>
          <w:rFonts w:ascii="Times New Roman" w:hAnsi="Times New Roman"/>
          <w:iCs/>
          <w:sz w:val="22"/>
          <w:szCs w:val="22"/>
          <w:lang w:val="lv-LV"/>
        </w:rPr>
        <w:t xml:space="preserve">retendents drīkst piedāvāt šiem konkrētajiem produktiem līdzvērtīgus (ekvivalentus) citu ražotāju produktus, kas kvalitātes, izpildījuma, ekspluatācijas īpašību, savietojamības un funkcionalitātes ziņā ir līdzvērtīgi vai pārāki kā sarakstā minētie, kā arī atbilst Tehniskajā specifikācijā norādītajām minimālajām prasībām. </w:t>
      </w:r>
    </w:p>
    <w:p w:rsidR="00AF6769" w:rsidRDefault="00AF6769" w:rsidP="00AF6769">
      <w:pPr>
        <w:jc w:val="both"/>
        <w:rPr>
          <w:rFonts w:ascii="Times New Roman" w:hAnsi="Times New Roman"/>
          <w:iCs/>
          <w:sz w:val="22"/>
          <w:szCs w:val="22"/>
          <w:lang w:val="lv-LV"/>
        </w:rPr>
      </w:pPr>
      <w:r w:rsidRPr="00E42166">
        <w:rPr>
          <w:rFonts w:ascii="Times New Roman" w:hAnsi="Times New Roman"/>
          <w:iCs/>
          <w:sz w:val="22"/>
          <w:szCs w:val="22"/>
          <w:lang w:val="lv-LV"/>
        </w:rPr>
        <w:t xml:space="preserve">Piedāvātās preces parametru raksturojošam mērvienību skaitam ir pieļaujama novirze +/- 10%. </w:t>
      </w:r>
    </w:p>
    <w:p w:rsidR="00AF6769" w:rsidRPr="00370C36" w:rsidRDefault="00AF6769" w:rsidP="00AF6769">
      <w:pPr>
        <w:jc w:val="both"/>
        <w:rPr>
          <w:rFonts w:ascii="Times New Roman" w:hAnsi="Times New Roman"/>
          <w:b/>
          <w:iCs/>
          <w:sz w:val="22"/>
          <w:szCs w:val="22"/>
          <w:lang w:val="lv-LV"/>
        </w:rPr>
      </w:pPr>
    </w:p>
    <w:p w:rsidR="00AF6769" w:rsidRDefault="00AF6769" w:rsidP="00AF6769">
      <w:pPr>
        <w:jc w:val="both"/>
        <w:rPr>
          <w:rFonts w:ascii="Times New Roman" w:hAnsi="Times New Roman"/>
          <w:iCs/>
          <w:sz w:val="22"/>
          <w:szCs w:val="22"/>
          <w:lang w:val="lv-LV"/>
        </w:rPr>
      </w:pPr>
      <w:r>
        <w:rPr>
          <w:rFonts w:ascii="Times New Roman" w:hAnsi="Times New Roman"/>
          <w:iCs/>
          <w:sz w:val="22"/>
          <w:szCs w:val="22"/>
          <w:lang w:val="lv-LV"/>
        </w:rPr>
        <w:t xml:space="preserve">Pasūtītājs ir tiesīgs piegādes līgumā neiekļaut visas un norādītajā apjomā uzskaitītās preces un to piederumus, ja kopējā līgumcena (ar PVN) pārsniedz Pasūtītāja finanšu iespējas. </w:t>
      </w:r>
    </w:p>
    <w:p w:rsidR="00AF6769" w:rsidRDefault="00AF6769" w:rsidP="00AF6769">
      <w:pPr>
        <w:jc w:val="both"/>
        <w:rPr>
          <w:rFonts w:ascii="Times New Roman" w:hAnsi="Times New Roman"/>
          <w:iCs/>
          <w:sz w:val="22"/>
          <w:szCs w:val="22"/>
          <w:lang w:val="lv-LV"/>
        </w:rPr>
      </w:pPr>
    </w:p>
    <w:p w:rsidR="00AF6769" w:rsidRDefault="00AF6769" w:rsidP="00AF6769">
      <w:pPr>
        <w:jc w:val="both"/>
        <w:rPr>
          <w:rFonts w:ascii="Times New Roman" w:hAnsi="Times New Roman"/>
          <w:iCs/>
          <w:sz w:val="22"/>
          <w:szCs w:val="22"/>
          <w:lang w:val="lv-LV"/>
        </w:rPr>
      </w:pPr>
    </w:p>
    <w:p w:rsidR="00AF6769" w:rsidRDefault="00AF6769" w:rsidP="00AF6769">
      <w:pPr>
        <w:jc w:val="both"/>
        <w:rPr>
          <w:rFonts w:ascii="Times New Roman" w:hAnsi="Times New Roman"/>
          <w:iCs/>
          <w:sz w:val="22"/>
          <w:szCs w:val="22"/>
          <w:lang w:val="lv-LV"/>
        </w:rPr>
      </w:pPr>
    </w:p>
    <w:tbl>
      <w:tblPr>
        <w:tblW w:w="9361" w:type="dxa"/>
        <w:tblInd w:w="-10" w:type="dxa"/>
        <w:tblLayout w:type="fixed"/>
        <w:tblLook w:val="0000" w:firstRow="0" w:lastRow="0" w:firstColumn="0" w:lastColumn="0" w:noHBand="0" w:noVBand="0"/>
      </w:tblPr>
      <w:tblGrid>
        <w:gridCol w:w="6485"/>
        <w:gridCol w:w="2876"/>
      </w:tblGrid>
      <w:tr w:rsidR="00AF6769" w:rsidRPr="008A63DD" w:rsidTr="00414029">
        <w:tc>
          <w:tcPr>
            <w:tcW w:w="6485" w:type="dxa"/>
            <w:tcBorders>
              <w:top w:val="single" w:sz="4" w:space="0" w:color="000000"/>
              <w:left w:val="single" w:sz="4" w:space="0" w:color="000000"/>
              <w:bottom w:val="single" w:sz="4" w:space="0" w:color="000000"/>
            </w:tcBorders>
          </w:tcPr>
          <w:p w:rsidR="00AF6769" w:rsidRPr="008A63DD" w:rsidRDefault="00AF6769" w:rsidP="00414029">
            <w:pPr>
              <w:snapToGrid w:val="0"/>
              <w:spacing w:after="60"/>
              <w:rPr>
                <w:rFonts w:ascii="Times New Roman" w:hAnsi="Times New Roman"/>
                <w:sz w:val="22"/>
                <w:szCs w:val="22"/>
                <w:lang w:val="lv-LV"/>
              </w:rPr>
            </w:pPr>
            <w:r w:rsidRPr="008A63DD">
              <w:rPr>
                <w:rFonts w:ascii="Times New Roman" w:hAnsi="Times New Roman"/>
                <w:sz w:val="22"/>
                <w:szCs w:val="22"/>
                <w:lang w:val="lv-LV"/>
              </w:rPr>
              <w:t>Personas ar pārstāvības tiesībām vai tās pilnvarotās personas amats, vārds un uzvārds:</w:t>
            </w:r>
          </w:p>
        </w:tc>
        <w:tc>
          <w:tcPr>
            <w:tcW w:w="2876" w:type="dxa"/>
            <w:tcBorders>
              <w:top w:val="single" w:sz="4" w:space="0" w:color="000000"/>
              <w:left w:val="single" w:sz="4" w:space="0" w:color="000000"/>
              <w:bottom w:val="single" w:sz="4" w:space="0" w:color="000000"/>
              <w:right w:val="single" w:sz="4" w:space="0" w:color="000000"/>
            </w:tcBorders>
          </w:tcPr>
          <w:p w:rsidR="00AF6769" w:rsidRPr="008A63DD" w:rsidRDefault="00AF6769" w:rsidP="00414029">
            <w:pPr>
              <w:snapToGrid w:val="0"/>
              <w:spacing w:after="60"/>
              <w:rPr>
                <w:rFonts w:ascii="Times New Roman" w:hAnsi="Times New Roman"/>
                <w:sz w:val="22"/>
                <w:szCs w:val="22"/>
                <w:lang w:val="lv-LV"/>
              </w:rPr>
            </w:pPr>
          </w:p>
        </w:tc>
      </w:tr>
      <w:tr w:rsidR="00AF6769" w:rsidRPr="008A63DD" w:rsidTr="00414029">
        <w:tc>
          <w:tcPr>
            <w:tcW w:w="6485" w:type="dxa"/>
            <w:tcBorders>
              <w:left w:val="single" w:sz="4" w:space="0" w:color="000000"/>
              <w:bottom w:val="single" w:sz="4" w:space="0" w:color="000000"/>
            </w:tcBorders>
          </w:tcPr>
          <w:p w:rsidR="00AF6769" w:rsidRPr="008A63DD" w:rsidRDefault="00AF6769" w:rsidP="00414029">
            <w:pPr>
              <w:snapToGrid w:val="0"/>
              <w:spacing w:after="60"/>
              <w:rPr>
                <w:rFonts w:ascii="Times New Roman" w:hAnsi="Times New Roman"/>
                <w:sz w:val="22"/>
                <w:szCs w:val="22"/>
                <w:lang w:val="lv-LV"/>
              </w:rPr>
            </w:pPr>
            <w:r w:rsidRPr="008A63DD">
              <w:rPr>
                <w:rFonts w:ascii="Times New Roman" w:hAnsi="Times New Roman"/>
                <w:sz w:val="22"/>
                <w:szCs w:val="22"/>
                <w:lang w:val="lv-LV"/>
              </w:rPr>
              <w:t>Paraksts</w:t>
            </w:r>
            <w:r>
              <w:rPr>
                <w:rFonts w:ascii="Times New Roman" w:hAnsi="Times New Roman"/>
                <w:sz w:val="22"/>
                <w:szCs w:val="22"/>
                <w:lang w:val="lv-LV"/>
              </w:rPr>
              <w:t>*</w:t>
            </w:r>
            <w:r w:rsidRPr="008A63DD">
              <w:rPr>
                <w:rFonts w:ascii="Times New Roman" w:hAnsi="Times New Roman"/>
                <w:sz w:val="22"/>
                <w:szCs w:val="22"/>
                <w:lang w:val="lv-LV"/>
              </w:rPr>
              <w:t>:</w:t>
            </w:r>
          </w:p>
        </w:tc>
        <w:tc>
          <w:tcPr>
            <w:tcW w:w="2876" w:type="dxa"/>
            <w:tcBorders>
              <w:left w:val="single" w:sz="4" w:space="0" w:color="000000"/>
              <w:bottom w:val="single" w:sz="4" w:space="0" w:color="000000"/>
              <w:right w:val="single" w:sz="4" w:space="0" w:color="000000"/>
            </w:tcBorders>
          </w:tcPr>
          <w:p w:rsidR="00AF6769" w:rsidRPr="008A63DD" w:rsidRDefault="00AF6769" w:rsidP="00414029">
            <w:pPr>
              <w:snapToGrid w:val="0"/>
              <w:spacing w:after="60"/>
              <w:rPr>
                <w:rFonts w:ascii="Times New Roman" w:hAnsi="Times New Roman"/>
                <w:sz w:val="22"/>
                <w:szCs w:val="22"/>
                <w:lang w:val="lv-LV"/>
              </w:rPr>
            </w:pPr>
          </w:p>
        </w:tc>
      </w:tr>
      <w:tr w:rsidR="00AF6769" w:rsidRPr="008A63DD" w:rsidTr="00414029">
        <w:tc>
          <w:tcPr>
            <w:tcW w:w="6485" w:type="dxa"/>
            <w:tcBorders>
              <w:left w:val="single" w:sz="4" w:space="0" w:color="000000"/>
              <w:bottom w:val="single" w:sz="4" w:space="0" w:color="000000"/>
            </w:tcBorders>
          </w:tcPr>
          <w:p w:rsidR="00AF6769" w:rsidRPr="008A63DD" w:rsidRDefault="00AF6769" w:rsidP="00414029">
            <w:pPr>
              <w:snapToGrid w:val="0"/>
              <w:spacing w:after="60"/>
              <w:rPr>
                <w:rFonts w:ascii="Times New Roman" w:hAnsi="Times New Roman"/>
                <w:sz w:val="22"/>
                <w:szCs w:val="22"/>
                <w:lang w:val="lv-LV"/>
              </w:rPr>
            </w:pPr>
            <w:r w:rsidRPr="008A63DD">
              <w:rPr>
                <w:rFonts w:ascii="Times New Roman" w:hAnsi="Times New Roman"/>
                <w:sz w:val="22"/>
                <w:szCs w:val="22"/>
                <w:lang w:val="lv-LV"/>
              </w:rPr>
              <w:t>Datums</w:t>
            </w:r>
            <w:r>
              <w:rPr>
                <w:rFonts w:ascii="Times New Roman" w:hAnsi="Times New Roman"/>
                <w:sz w:val="22"/>
                <w:szCs w:val="22"/>
                <w:lang w:val="lv-LV"/>
              </w:rPr>
              <w:t>*</w:t>
            </w:r>
            <w:r w:rsidRPr="008A63DD">
              <w:rPr>
                <w:rFonts w:ascii="Times New Roman" w:hAnsi="Times New Roman"/>
                <w:sz w:val="22"/>
                <w:szCs w:val="22"/>
                <w:lang w:val="lv-LV"/>
              </w:rPr>
              <w:t>:</w:t>
            </w:r>
          </w:p>
        </w:tc>
        <w:tc>
          <w:tcPr>
            <w:tcW w:w="2876" w:type="dxa"/>
            <w:tcBorders>
              <w:left w:val="single" w:sz="4" w:space="0" w:color="000000"/>
              <w:bottom w:val="single" w:sz="4" w:space="0" w:color="000000"/>
              <w:right w:val="single" w:sz="4" w:space="0" w:color="000000"/>
            </w:tcBorders>
          </w:tcPr>
          <w:p w:rsidR="00AF6769" w:rsidRPr="008A63DD" w:rsidRDefault="00AF6769" w:rsidP="00414029">
            <w:pPr>
              <w:snapToGrid w:val="0"/>
              <w:spacing w:after="60"/>
              <w:rPr>
                <w:rFonts w:ascii="Times New Roman" w:hAnsi="Times New Roman"/>
                <w:sz w:val="22"/>
                <w:szCs w:val="22"/>
                <w:lang w:val="lv-LV"/>
              </w:rPr>
            </w:pPr>
          </w:p>
        </w:tc>
      </w:tr>
    </w:tbl>
    <w:p w:rsidR="00AF6769" w:rsidRDefault="00AF6769" w:rsidP="00AF6769">
      <w:pPr>
        <w:jc w:val="both"/>
        <w:rPr>
          <w:rFonts w:ascii="Times New Roman" w:hAnsi="Times New Roman"/>
          <w:iCs/>
          <w:sz w:val="22"/>
          <w:szCs w:val="22"/>
          <w:lang w:val="lv-LV"/>
        </w:rPr>
      </w:pPr>
    </w:p>
    <w:p w:rsidR="00AF6769" w:rsidRDefault="00AF6769" w:rsidP="00AF6769">
      <w:pPr>
        <w:jc w:val="both"/>
        <w:rPr>
          <w:rFonts w:ascii="Times New Roman" w:hAnsi="Times New Roman"/>
          <w:iCs/>
          <w:sz w:val="22"/>
          <w:szCs w:val="22"/>
          <w:lang w:val="lv-LV"/>
        </w:rPr>
      </w:pPr>
    </w:p>
    <w:p w:rsidR="00AF6769" w:rsidRDefault="00AF6769" w:rsidP="00AF6769">
      <w:pPr>
        <w:jc w:val="both"/>
        <w:rPr>
          <w:rFonts w:ascii="Times New Roman" w:hAnsi="Times New Roman"/>
          <w:iCs/>
          <w:sz w:val="22"/>
          <w:szCs w:val="22"/>
          <w:lang w:val="lv-LV"/>
        </w:rPr>
      </w:pPr>
      <w:r>
        <w:rPr>
          <w:rFonts w:ascii="Times New Roman" w:hAnsi="Times New Roman"/>
          <w:iCs/>
          <w:sz w:val="22"/>
          <w:szCs w:val="22"/>
          <w:lang w:val="lv-LV"/>
        </w:rPr>
        <w:t>* Sadaļas “Paraksts” un “Datums” neaizpilda, ja piedāvājumu sagatavo elektroniska dokumenta formātā un paraksta ar drošu elektronisku parakstu, kas satur laika zīmogu.</w:t>
      </w:r>
    </w:p>
    <w:p w:rsidR="00AF6769" w:rsidRPr="008A63DD" w:rsidRDefault="00AF6769" w:rsidP="00AF6769">
      <w:pPr>
        <w:pStyle w:val="Sarakstarindkopa"/>
        <w:shd w:val="clear" w:color="auto" w:fill="FFFFFF"/>
        <w:ind w:left="0"/>
        <w:contextualSpacing w:val="0"/>
        <w:rPr>
          <w:b/>
          <w:sz w:val="22"/>
          <w:szCs w:val="22"/>
        </w:rPr>
      </w:pPr>
    </w:p>
    <w:p w:rsidR="00AF6769" w:rsidRPr="008A63DD" w:rsidRDefault="00AF6769" w:rsidP="00AF6769">
      <w:pPr>
        <w:pStyle w:val="Sarakstarindkopa"/>
        <w:shd w:val="clear" w:color="auto" w:fill="FFFFFF"/>
        <w:spacing w:after="60"/>
        <w:ind w:left="0"/>
        <w:contextualSpacing w:val="0"/>
        <w:rPr>
          <w:sz w:val="22"/>
          <w:szCs w:val="22"/>
        </w:rPr>
      </w:pPr>
    </w:p>
    <w:p w:rsidR="006F2A95" w:rsidRDefault="006F2A95">
      <w:bookmarkStart w:id="0" w:name="_GoBack"/>
      <w:bookmarkEnd w:id="0"/>
    </w:p>
    <w:sectPr w:rsidR="006F2A95" w:rsidSect="00BC263D">
      <w:pgSz w:w="16838" w:h="11906" w:orient="landscape"/>
      <w:pgMar w:top="1276" w:right="851" w:bottom="1274" w:left="851" w:header="709"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Baltic">
    <w:altName w:val="Arial"/>
    <w:charset w:val="00"/>
    <w:family w:val="swiss"/>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DAA" w:rsidRPr="00514453" w:rsidRDefault="00AF6769">
    <w:pPr>
      <w:pStyle w:val="Kjene"/>
      <w:jc w:val="right"/>
      <w:rPr>
        <w:rFonts w:ascii="Times New Roman" w:hAnsi="Times New Roman"/>
        <w:sz w:val="18"/>
      </w:rPr>
    </w:pPr>
    <w:r w:rsidRPr="00514453">
      <w:rPr>
        <w:rFonts w:ascii="Times New Roman" w:hAnsi="Times New Roman"/>
        <w:sz w:val="18"/>
      </w:rPr>
      <w:fldChar w:fldCharType="begin"/>
    </w:r>
    <w:r w:rsidRPr="00514453">
      <w:rPr>
        <w:rFonts w:ascii="Times New Roman" w:hAnsi="Times New Roman"/>
        <w:sz w:val="18"/>
      </w:rPr>
      <w:instrText xml:space="preserve"> PAGE   \* MERGEFORMAT </w:instrText>
    </w:r>
    <w:r w:rsidRPr="00514453">
      <w:rPr>
        <w:rFonts w:ascii="Times New Roman" w:hAnsi="Times New Roman"/>
        <w:sz w:val="18"/>
      </w:rPr>
      <w:fldChar w:fldCharType="separate"/>
    </w:r>
    <w:r>
      <w:rPr>
        <w:rFonts w:ascii="Times New Roman" w:hAnsi="Times New Roman"/>
        <w:noProof/>
        <w:sz w:val="18"/>
      </w:rPr>
      <w:t>10</w:t>
    </w:r>
    <w:r w:rsidRPr="00514453">
      <w:rPr>
        <w:rFonts w:ascii="Times New Roman" w:hAnsi="Times New Roman"/>
        <w:sz w:val="18"/>
      </w:rPr>
      <w:fldChar w:fldCharType="end"/>
    </w:r>
  </w:p>
  <w:p w:rsidR="00766DAA" w:rsidRDefault="00AF6769">
    <w:pPr>
      <w:pStyle w:val="Kjen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937A26"/>
    <w:multiLevelType w:val="hybridMultilevel"/>
    <w:tmpl w:val="53069600"/>
    <w:lvl w:ilvl="0" w:tplc="CC0A297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769"/>
    <w:rsid w:val="000349AA"/>
    <w:rsid w:val="006F2A95"/>
    <w:rsid w:val="007C75CC"/>
    <w:rsid w:val="00AF6769"/>
    <w:rsid w:val="00D13EFD"/>
    <w:rsid w:val="00E272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43329-1B6B-4E41-B140-26F73342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F6769"/>
    <w:pPr>
      <w:spacing w:after="0" w:line="240" w:lineRule="auto"/>
    </w:pPr>
    <w:rPr>
      <w:rFonts w:ascii="Times-Baltic" w:eastAsia="Times New Roman" w:hAnsi="Times-Baltic" w:cs="Times New Roman"/>
      <w:sz w:val="20"/>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AF6769"/>
    <w:pPr>
      <w:ind w:left="720"/>
      <w:contextualSpacing/>
    </w:pPr>
    <w:rPr>
      <w:rFonts w:ascii="Times New Roman" w:hAnsi="Times New Roman"/>
      <w:sz w:val="24"/>
      <w:szCs w:val="24"/>
      <w:lang w:val="lv-LV"/>
    </w:rPr>
  </w:style>
  <w:style w:type="paragraph" w:styleId="Kjene">
    <w:name w:val="footer"/>
    <w:aliases w:val=" Char"/>
    <w:basedOn w:val="Parasts"/>
    <w:link w:val="KjeneRakstz"/>
    <w:unhideWhenUsed/>
    <w:rsid w:val="00AF6769"/>
    <w:pPr>
      <w:tabs>
        <w:tab w:val="center" w:pos="4153"/>
        <w:tab w:val="right" w:pos="8306"/>
      </w:tabs>
    </w:pPr>
  </w:style>
  <w:style w:type="character" w:customStyle="1" w:styleId="KjeneRakstz">
    <w:name w:val="Kājene Rakstz."/>
    <w:aliases w:val=" Char Rakstz."/>
    <w:basedOn w:val="Noklusjumarindkopasfonts"/>
    <w:link w:val="Kjene"/>
    <w:rsid w:val="00AF6769"/>
    <w:rPr>
      <w:rFonts w:ascii="Times-Baltic" w:eastAsia="Times New Roman" w:hAnsi="Times-Baltic" w:cs="Times New Roman"/>
      <w:sz w:val="20"/>
      <w:szCs w:val="20"/>
      <w:lang w:val="en-US"/>
    </w:rPr>
  </w:style>
  <w:style w:type="character" w:customStyle="1" w:styleId="SarakstarindkopaRakstz">
    <w:name w:val="Saraksta rindkopa Rakstz."/>
    <w:link w:val="Sarakstarindkopa"/>
    <w:uiPriority w:val="34"/>
    <w:rsid w:val="00AF676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1051</Words>
  <Characters>5997</Characters>
  <Application>Microsoft Office Word</Application>
  <DocSecurity>0</DocSecurity>
  <Lines>49</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Kristians Jacevics</dc:creator>
  <cp:keywords/>
  <dc:description/>
  <cp:lastModifiedBy>Kristians Jacevics</cp:lastModifiedBy>
  <cp:revision>1</cp:revision>
  <dcterms:created xsi:type="dcterms:W3CDTF">2018-12-07T11:41:00Z</dcterms:created>
  <dcterms:modified xsi:type="dcterms:W3CDTF">2018-12-07T11:41:00Z</dcterms:modified>
</cp:coreProperties>
</file>